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4C20B" w14:textId="77777777" w:rsidR="00502D0B" w:rsidRPr="001A740B" w:rsidRDefault="00502D0B" w:rsidP="00502D0B">
      <w:r w:rsidRPr="001A740B">
        <w:rPr>
          <w:rFonts w:cs="Times New Roman"/>
          <w:noProof/>
          <w:szCs w:val="24"/>
          <w:lang w:eastAsia="ru-RU"/>
        </w:rPr>
        <mc:AlternateContent>
          <mc:Choice Requires="wps">
            <w:drawing>
              <wp:anchor distT="0" distB="0" distL="114300" distR="114300" simplePos="0" relativeHeight="251660288" behindDoc="0" locked="0" layoutInCell="1" allowOverlap="1" wp14:anchorId="27188135" wp14:editId="72219F79">
                <wp:simplePos x="0" y="0"/>
                <wp:positionH relativeFrom="margin">
                  <wp:posOffset>1948815</wp:posOffset>
                </wp:positionH>
                <wp:positionV relativeFrom="paragraph">
                  <wp:posOffset>99060</wp:posOffset>
                </wp:positionV>
                <wp:extent cx="3914775" cy="514350"/>
                <wp:effectExtent l="0" t="0" r="0" b="0"/>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BCD96" w14:textId="77777777" w:rsidR="007155CD" w:rsidRPr="0057263B" w:rsidRDefault="007155CD" w:rsidP="00502D0B">
                            <w:pPr>
                              <w:jc w:val="center"/>
                              <w:rPr>
                                <w:b/>
                                <w:sz w:val="28"/>
                              </w:rPr>
                            </w:pPr>
                            <w:r w:rsidRPr="0057263B">
                              <w:rPr>
                                <w:b/>
                                <w:sz w:val="28"/>
                              </w:rPr>
                              <w:t>Общество с ограниченной ответственностью</w:t>
                            </w:r>
                            <w:r w:rsidRPr="0057263B">
                              <w:rPr>
                                <w:b/>
                                <w:sz w:val="28"/>
                              </w:rPr>
                              <w:br/>
                              <w:t>«ББР БРОКЕР»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88135" id="_x0000_t202" coordsize="21600,21600" o:spt="202" path="m,l,21600r21600,l21600,xe">
                <v:stroke joinstyle="miter"/>
                <v:path gradientshapeok="t" o:connecttype="rect"/>
              </v:shapetype>
              <v:shape id="Надпись 1" o:spid="_x0000_s1026" type="#_x0000_t202" style="position:absolute;left:0;text-align:left;margin-left:153.45pt;margin-top:7.8pt;width:308.25pt;height:4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" filled="f" stroked="f">
                <v:textbox>
                  <w:txbxContent>
                    <w:p w14:paraId="11ABCD96" w14:textId="77777777" w:rsidR="007155CD" w:rsidRPr="0057263B" w:rsidRDefault="007155CD" w:rsidP="00502D0B">
                      <w:pPr>
                        <w:jc w:val="center"/>
                        <w:rPr>
                          <w:b/>
                          <w:sz w:val="28"/>
                        </w:rPr>
                      </w:pPr>
                      <w:r w:rsidRPr="0057263B">
                        <w:rPr>
                          <w:b/>
                          <w:sz w:val="28"/>
                        </w:rPr>
                        <w:t>Общество с ограниченной ответственностью</w:t>
                      </w:r>
                      <w:r w:rsidRPr="0057263B">
                        <w:rPr>
                          <w:b/>
                          <w:sz w:val="28"/>
                        </w:rPr>
                        <w:br/>
                        <w:t>«ББР БРОКЕР»</w:t>
                      </w:r>
                    </w:p>
                  </w:txbxContent>
                </v:textbox>
                <w10:wrap type="topAndBottom" anchorx="margin"/>
              </v:shape>
            </w:pict>
          </mc:Fallback>
        </mc:AlternateContent>
      </w:r>
      <w:r w:rsidRPr="001A740B">
        <w:rPr>
          <w:noProof/>
          <w:lang w:eastAsia="ru-RU"/>
        </w:rPr>
        <w:drawing>
          <wp:anchor distT="0" distB="0" distL="0" distR="0" simplePos="0" relativeHeight="251659264" behindDoc="0" locked="0" layoutInCell="0" allowOverlap="1" wp14:anchorId="0EEFE144" wp14:editId="23A1AE5E">
            <wp:simplePos x="0" y="0"/>
            <wp:positionH relativeFrom="column">
              <wp:posOffset>0</wp:posOffset>
            </wp:positionH>
            <wp:positionV relativeFrom="paragraph">
              <wp:posOffset>-6350</wp:posOffset>
            </wp:positionV>
            <wp:extent cx="1724025" cy="806450"/>
            <wp:effectExtent l="0" t="0" r="0" b="0"/>
            <wp:wrapSquare wrapText="largest"/>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8"/>
                    <a:stretch>
                      <a:fillRect/>
                    </a:stretch>
                  </pic:blipFill>
                  <pic:spPr bwMode="auto">
                    <a:xfrm>
                      <a:off x="0" y="0"/>
                      <a:ext cx="1724025" cy="806450"/>
                    </a:xfrm>
                    <a:prstGeom prst="rect">
                      <a:avLst/>
                    </a:prstGeom>
                  </pic:spPr>
                </pic:pic>
              </a:graphicData>
            </a:graphic>
          </wp:anchor>
        </w:drawing>
      </w:r>
    </w:p>
    <w:p w14:paraId="4FB4FB1C" w14:textId="77777777" w:rsidR="00502D0B" w:rsidRPr="001A740B" w:rsidRDefault="00502D0B" w:rsidP="00502D0B"/>
    <w:p w14:paraId="6D124D37" w14:textId="77777777" w:rsidR="00502D0B" w:rsidRPr="001A740B" w:rsidRDefault="00502D0B" w:rsidP="00502D0B"/>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02D0B" w:rsidRPr="001A740B" w14:paraId="44410724" w14:textId="77777777" w:rsidTr="00F720DE">
        <w:tc>
          <w:tcPr>
            <w:tcW w:w="4672" w:type="dxa"/>
          </w:tcPr>
          <w:p w14:paraId="72293455" w14:textId="77777777" w:rsidR="00502D0B" w:rsidRPr="001A740B" w:rsidRDefault="00502D0B" w:rsidP="00502D0B"/>
        </w:tc>
        <w:tc>
          <w:tcPr>
            <w:tcW w:w="4673" w:type="dxa"/>
            <w:tcBorders>
              <w:bottom w:val="single" w:sz="12" w:space="0" w:color="auto"/>
            </w:tcBorders>
          </w:tcPr>
          <w:p w14:paraId="54C1FB58" w14:textId="77777777" w:rsidR="00F720DE" w:rsidRDefault="00F720DE" w:rsidP="00862731">
            <w:r>
              <w:t xml:space="preserve">Утверждено Приказом Генерального директора ООО «ББР БРОКЕР» </w:t>
            </w:r>
          </w:p>
          <w:p w14:paraId="2B8B8094" w14:textId="31CA8E03" w:rsidR="00F720DE" w:rsidRDefault="00F720DE" w:rsidP="00862731">
            <w:r>
              <w:t>№</w:t>
            </w:r>
            <w:r w:rsidR="00CD68A2">
              <w:t xml:space="preserve"> 72 </w:t>
            </w:r>
            <w:r>
              <w:t>от «</w:t>
            </w:r>
            <w:r w:rsidR="00CD68A2">
              <w:t>30</w:t>
            </w:r>
            <w:r>
              <w:t xml:space="preserve">» </w:t>
            </w:r>
            <w:r w:rsidR="00CD68A2">
              <w:t>декабря</w:t>
            </w:r>
            <w:r>
              <w:t xml:space="preserve"> 2022 года</w:t>
            </w:r>
          </w:p>
          <w:p w14:paraId="64CA6993" w14:textId="16A57953" w:rsidR="00502D0B" w:rsidRPr="001A740B" w:rsidRDefault="00A04300" w:rsidP="00A04300">
            <w:pPr>
              <w:jc w:val="center"/>
            </w:pPr>
            <w:r w:rsidRPr="00A04300">
              <w:t>вступает в силу с 16.01.2023</w:t>
            </w:r>
          </w:p>
        </w:tc>
      </w:tr>
      <w:tr w:rsidR="00F720DE" w:rsidRPr="001A740B" w14:paraId="2285FCAB" w14:textId="77777777" w:rsidTr="00F720DE">
        <w:tc>
          <w:tcPr>
            <w:tcW w:w="4672" w:type="dxa"/>
          </w:tcPr>
          <w:p w14:paraId="7528695E" w14:textId="77777777" w:rsidR="00F720DE" w:rsidRPr="001A740B" w:rsidRDefault="00F720DE" w:rsidP="00502D0B"/>
        </w:tc>
        <w:tc>
          <w:tcPr>
            <w:tcW w:w="4673" w:type="dxa"/>
            <w:tcBorders>
              <w:top w:val="single" w:sz="12" w:space="0" w:color="auto"/>
            </w:tcBorders>
          </w:tcPr>
          <w:p w14:paraId="2A5F3BCD" w14:textId="0175AE5F" w:rsidR="00F720DE" w:rsidRDefault="00F720DE" w:rsidP="00862731">
            <w:r w:rsidRPr="001A740B">
              <w:t xml:space="preserve">Приложение № 1 к </w:t>
            </w:r>
            <w:r w:rsidRPr="00862731">
              <w:t>Договор</w:t>
            </w:r>
            <w:r>
              <w:t xml:space="preserve">у </w:t>
            </w:r>
            <w:r w:rsidRPr="00862731">
              <w:t>о брокерском обслуживании</w:t>
            </w:r>
            <w:r>
              <w:t xml:space="preserve"> </w:t>
            </w:r>
            <w:r w:rsidRPr="001A740B">
              <w:t>и Договору на ведение индивидуального инвестиционного счета</w:t>
            </w:r>
          </w:p>
        </w:tc>
      </w:tr>
    </w:tbl>
    <w:p w14:paraId="0DBBC8A6" w14:textId="77777777" w:rsidR="00502D0B" w:rsidRPr="001A740B" w:rsidRDefault="00502D0B" w:rsidP="00502D0B"/>
    <w:p w14:paraId="780D303D" w14:textId="77777777" w:rsidR="00502D0B" w:rsidRPr="001A740B" w:rsidRDefault="00502D0B" w:rsidP="00502D0B"/>
    <w:p w14:paraId="2D008D3F" w14:textId="77777777" w:rsidR="00502D0B" w:rsidRPr="00B73CDD" w:rsidRDefault="00502D0B" w:rsidP="00502D0B">
      <w:bookmarkStart w:id="0" w:name="_GoBack"/>
      <w:bookmarkEnd w:id="0"/>
    </w:p>
    <w:p w14:paraId="093771BF" w14:textId="77777777" w:rsidR="00326A0D" w:rsidRPr="001A740B" w:rsidRDefault="00326A0D" w:rsidP="00502D0B"/>
    <w:p w14:paraId="2F136748" w14:textId="77777777" w:rsidR="00326A0D" w:rsidRPr="001A740B" w:rsidRDefault="00326A0D" w:rsidP="00502D0B"/>
    <w:p w14:paraId="166E0628" w14:textId="77777777" w:rsidR="00326A0D" w:rsidRPr="001A740B" w:rsidRDefault="00326A0D" w:rsidP="00502D0B">
      <w:pPr>
        <w:jc w:val="center"/>
        <w:rPr>
          <w:b/>
        </w:rPr>
      </w:pPr>
      <w:r w:rsidRPr="001A740B">
        <w:rPr>
          <w:b/>
        </w:rPr>
        <w:t>Регламент</w:t>
      </w:r>
      <w:r w:rsidR="00502D0B" w:rsidRPr="001A740B">
        <w:rPr>
          <w:b/>
        </w:rPr>
        <w:t xml:space="preserve"> </w:t>
      </w:r>
      <w:r w:rsidRPr="001A740B">
        <w:rPr>
          <w:b/>
        </w:rPr>
        <w:t xml:space="preserve">оказания </w:t>
      </w:r>
      <w:r w:rsidR="001E4F49" w:rsidRPr="001A740B">
        <w:rPr>
          <w:b/>
        </w:rPr>
        <w:t xml:space="preserve">ООО «ББР БРОКЕР» </w:t>
      </w:r>
      <w:r w:rsidR="008C1CC2" w:rsidRPr="001A740B">
        <w:rPr>
          <w:b/>
        </w:rPr>
        <w:t>брокерских услуг</w:t>
      </w:r>
    </w:p>
    <w:p w14:paraId="15EEED92" w14:textId="20E8CA43" w:rsidR="00326A0D" w:rsidRPr="00DC0F15" w:rsidRDefault="00DC0F15" w:rsidP="004969C7">
      <w:pPr>
        <w:jc w:val="center"/>
      </w:pPr>
      <w:r w:rsidRPr="00862731">
        <w:t>(</w:t>
      </w:r>
      <w:r>
        <w:t>редакция</w:t>
      </w:r>
      <w:r w:rsidR="00F720DE">
        <w:t xml:space="preserve"> № 3</w:t>
      </w:r>
      <w:r>
        <w:t xml:space="preserve"> </w:t>
      </w:r>
      <w:r w:rsidR="00537729">
        <w:t>от «</w:t>
      </w:r>
      <w:r w:rsidR="00F720DE">
        <w:t>30</w:t>
      </w:r>
      <w:r w:rsidR="00537729">
        <w:t>»</w:t>
      </w:r>
      <w:r w:rsidR="00F720DE">
        <w:t xml:space="preserve"> декабря</w:t>
      </w:r>
      <w:r>
        <w:t xml:space="preserve"> </w:t>
      </w:r>
      <w:r w:rsidR="00537729">
        <w:t>2022г.</w:t>
      </w:r>
      <w:r>
        <w:t>)</w:t>
      </w:r>
    </w:p>
    <w:p w14:paraId="0A1CC6FE" w14:textId="77777777" w:rsidR="00326A0D" w:rsidRPr="001A740B" w:rsidRDefault="00326A0D" w:rsidP="00502D0B"/>
    <w:p w14:paraId="0D0AC6A8" w14:textId="77777777" w:rsidR="00326A0D" w:rsidRPr="001A740B" w:rsidRDefault="00326A0D" w:rsidP="00502D0B"/>
    <w:p w14:paraId="7173E056" w14:textId="77777777" w:rsidR="00326A0D" w:rsidRPr="001A740B" w:rsidRDefault="00326A0D" w:rsidP="00502D0B"/>
    <w:p w14:paraId="0572441F" w14:textId="77777777" w:rsidR="00326A0D" w:rsidRPr="001A740B" w:rsidRDefault="00326A0D" w:rsidP="00502D0B"/>
    <w:p w14:paraId="0BAC1CED" w14:textId="77777777" w:rsidR="00326A0D" w:rsidRPr="001A740B" w:rsidRDefault="00326A0D" w:rsidP="00502D0B"/>
    <w:p w14:paraId="64DE6465" w14:textId="77777777" w:rsidR="00326A0D" w:rsidRPr="001A740B" w:rsidRDefault="00326A0D" w:rsidP="00502D0B"/>
    <w:p w14:paraId="42BE6EA7" w14:textId="77777777" w:rsidR="00326A0D" w:rsidRPr="001A740B" w:rsidRDefault="00326A0D" w:rsidP="00502D0B"/>
    <w:p w14:paraId="1EA7CF17" w14:textId="77777777" w:rsidR="00326A0D" w:rsidRPr="001A740B" w:rsidRDefault="00326A0D" w:rsidP="00326A0D">
      <w:pPr>
        <w:rPr>
          <w:rFonts w:cs="Times New Roman"/>
          <w:szCs w:val="28"/>
        </w:rPr>
      </w:pPr>
    </w:p>
    <w:p w14:paraId="26C077B4" w14:textId="77777777" w:rsidR="00326A0D" w:rsidRPr="001A740B" w:rsidRDefault="00326A0D" w:rsidP="00326A0D">
      <w:pPr>
        <w:rPr>
          <w:rFonts w:cs="Times New Roman"/>
          <w:szCs w:val="28"/>
        </w:rPr>
      </w:pPr>
    </w:p>
    <w:p w14:paraId="40BCFFC5" w14:textId="77777777" w:rsidR="00326A0D" w:rsidRPr="001A740B" w:rsidRDefault="00326A0D" w:rsidP="00326A0D">
      <w:pPr>
        <w:rPr>
          <w:rFonts w:cs="Times New Roman"/>
          <w:szCs w:val="28"/>
        </w:rPr>
      </w:pPr>
    </w:p>
    <w:p w14:paraId="2DACF811" w14:textId="77777777" w:rsidR="00326A0D" w:rsidRPr="001A740B" w:rsidRDefault="00326A0D" w:rsidP="00326A0D">
      <w:pPr>
        <w:rPr>
          <w:rFonts w:cs="Times New Roman"/>
          <w:szCs w:val="28"/>
        </w:rPr>
      </w:pPr>
    </w:p>
    <w:p w14:paraId="5FB5734C" w14:textId="77777777" w:rsidR="00326A0D" w:rsidRPr="001A740B" w:rsidRDefault="00326A0D" w:rsidP="00326A0D">
      <w:pPr>
        <w:rPr>
          <w:rFonts w:cs="Times New Roman"/>
          <w:szCs w:val="28"/>
        </w:rPr>
      </w:pPr>
    </w:p>
    <w:p w14:paraId="4F15239E" w14:textId="77777777" w:rsidR="00326A0D" w:rsidRPr="001A740B" w:rsidRDefault="00326A0D" w:rsidP="00326A0D">
      <w:pPr>
        <w:rPr>
          <w:rFonts w:cs="Times New Roman"/>
          <w:szCs w:val="28"/>
        </w:rPr>
      </w:pPr>
    </w:p>
    <w:p w14:paraId="79044BA5" w14:textId="77777777" w:rsidR="00326A0D" w:rsidRPr="001A740B" w:rsidRDefault="00326A0D" w:rsidP="00326A0D">
      <w:pPr>
        <w:rPr>
          <w:rFonts w:cs="Times New Roman"/>
          <w:szCs w:val="28"/>
        </w:rPr>
      </w:pPr>
    </w:p>
    <w:p w14:paraId="34D704AF" w14:textId="77777777" w:rsidR="00326A0D" w:rsidRPr="001A740B" w:rsidRDefault="00326A0D" w:rsidP="00326A0D">
      <w:pPr>
        <w:rPr>
          <w:rFonts w:cs="Times New Roman"/>
          <w:szCs w:val="28"/>
        </w:rPr>
      </w:pPr>
    </w:p>
    <w:p w14:paraId="37DB7E46" w14:textId="77777777" w:rsidR="00326A0D" w:rsidRPr="001A740B" w:rsidRDefault="00326A0D" w:rsidP="00326A0D">
      <w:pPr>
        <w:rPr>
          <w:rFonts w:cs="Times New Roman"/>
          <w:szCs w:val="28"/>
        </w:rPr>
      </w:pPr>
    </w:p>
    <w:p w14:paraId="7A880EF4" w14:textId="77777777" w:rsidR="00326A0D" w:rsidRPr="001A740B" w:rsidRDefault="00326A0D" w:rsidP="00326A0D">
      <w:pPr>
        <w:rPr>
          <w:rFonts w:cs="Times New Roman"/>
          <w:szCs w:val="28"/>
        </w:rPr>
      </w:pPr>
    </w:p>
    <w:p w14:paraId="50B2AA70" w14:textId="77777777" w:rsidR="00220CEE" w:rsidRPr="001A740B" w:rsidRDefault="00220CEE" w:rsidP="00326A0D">
      <w:pPr>
        <w:rPr>
          <w:rFonts w:cs="Times New Roman"/>
          <w:szCs w:val="28"/>
        </w:rPr>
      </w:pPr>
    </w:p>
    <w:p w14:paraId="71417801" w14:textId="77777777" w:rsidR="00220CEE" w:rsidRPr="001A740B" w:rsidRDefault="00220CEE" w:rsidP="00326A0D">
      <w:pPr>
        <w:rPr>
          <w:rFonts w:cs="Times New Roman"/>
          <w:szCs w:val="28"/>
        </w:rPr>
      </w:pPr>
    </w:p>
    <w:p w14:paraId="77A5BF16" w14:textId="77777777" w:rsidR="00220CEE" w:rsidRPr="001A740B" w:rsidRDefault="00220CEE" w:rsidP="00326A0D">
      <w:pPr>
        <w:rPr>
          <w:rFonts w:cs="Times New Roman"/>
          <w:szCs w:val="28"/>
        </w:rPr>
      </w:pPr>
    </w:p>
    <w:p w14:paraId="2CA0B198" w14:textId="77777777" w:rsidR="00220CEE" w:rsidRPr="001A740B" w:rsidRDefault="00220CEE" w:rsidP="00326A0D">
      <w:pPr>
        <w:rPr>
          <w:rFonts w:cs="Times New Roman"/>
          <w:szCs w:val="28"/>
        </w:rPr>
      </w:pPr>
    </w:p>
    <w:p w14:paraId="2BC9DEC6" w14:textId="77777777" w:rsidR="00326A0D" w:rsidRPr="001A740B" w:rsidRDefault="00326A0D" w:rsidP="00326A0D">
      <w:pPr>
        <w:rPr>
          <w:rFonts w:cs="Times New Roman"/>
          <w:szCs w:val="28"/>
        </w:rPr>
      </w:pPr>
    </w:p>
    <w:p w14:paraId="7A742180" w14:textId="77777777" w:rsidR="00326A0D" w:rsidRPr="001A740B" w:rsidRDefault="00326A0D" w:rsidP="00326A0D">
      <w:pPr>
        <w:rPr>
          <w:rFonts w:cs="Times New Roman"/>
          <w:szCs w:val="28"/>
        </w:rPr>
      </w:pPr>
    </w:p>
    <w:p w14:paraId="3CA7B09B" w14:textId="77777777" w:rsidR="000D6E00" w:rsidRPr="001A740B" w:rsidRDefault="000D6E00" w:rsidP="00326A0D">
      <w:pPr>
        <w:rPr>
          <w:rFonts w:cs="Times New Roman"/>
          <w:sz w:val="22"/>
        </w:rPr>
      </w:pPr>
    </w:p>
    <w:p w14:paraId="082EF28B" w14:textId="77777777" w:rsidR="00220CEE" w:rsidRPr="001A740B" w:rsidRDefault="00220CEE" w:rsidP="00326A0D">
      <w:pPr>
        <w:rPr>
          <w:rFonts w:cs="Times New Roman"/>
          <w:sz w:val="22"/>
        </w:rPr>
      </w:pPr>
    </w:p>
    <w:p w14:paraId="0C1B75DF" w14:textId="77777777" w:rsidR="00220CEE" w:rsidRPr="001A740B" w:rsidRDefault="00220CEE" w:rsidP="00326A0D">
      <w:pPr>
        <w:rPr>
          <w:rFonts w:cs="Times New Roman"/>
          <w:sz w:val="22"/>
        </w:rPr>
      </w:pPr>
    </w:p>
    <w:p w14:paraId="1485A868" w14:textId="77777777" w:rsidR="00220CEE" w:rsidRPr="001A740B" w:rsidRDefault="00220CEE" w:rsidP="00326A0D">
      <w:pPr>
        <w:rPr>
          <w:rFonts w:cs="Times New Roman"/>
          <w:sz w:val="22"/>
        </w:rPr>
      </w:pPr>
    </w:p>
    <w:p w14:paraId="669A60B1" w14:textId="77777777" w:rsidR="00220CEE" w:rsidRPr="001A740B" w:rsidRDefault="00220CEE" w:rsidP="00326A0D">
      <w:pPr>
        <w:rPr>
          <w:rFonts w:cs="Times New Roman"/>
          <w:sz w:val="22"/>
        </w:rPr>
      </w:pPr>
    </w:p>
    <w:p w14:paraId="79E3492B" w14:textId="77777777" w:rsidR="00220CEE" w:rsidRPr="001A740B" w:rsidRDefault="00220CEE" w:rsidP="00326A0D">
      <w:pPr>
        <w:rPr>
          <w:rFonts w:cs="Times New Roman"/>
          <w:sz w:val="22"/>
        </w:rPr>
      </w:pPr>
    </w:p>
    <w:p w14:paraId="1F7AEBA9" w14:textId="77777777" w:rsidR="00220CEE" w:rsidRPr="001A740B" w:rsidRDefault="00220CEE" w:rsidP="00893DBB"/>
    <w:p w14:paraId="49AF81BE" w14:textId="77777777" w:rsidR="00220CEE" w:rsidRPr="001A740B" w:rsidRDefault="00502D0B" w:rsidP="00893DBB">
      <w:pPr>
        <w:jc w:val="center"/>
      </w:pPr>
      <w:r w:rsidRPr="001A740B">
        <w:t>Санкт-Петербург,</w:t>
      </w:r>
    </w:p>
    <w:p w14:paraId="6D113D92" w14:textId="77777777" w:rsidR="00502D0B" w:rsidRPr="001A740B" w:rsidRDefault="00502D0B" w:rsidP="00893DBB">
      <w:pPr>
        <w:jc w:val="center"/>
      </w:pPr>
      <w:r w:rsidRPr="001A740B">
        <w:t>2022</w:t>
      </w:r>
      <w:r w:rsidRPr="001A740B">
        <w:br w:type="page"/>
      </w:r>
    </w:p>
    <w:p w14:paraId="28D97DDE" w14:textId="72702BD4" w:rsidR="00AD492C" w:rsidRPr="001A740B" w:rsidRDefault="00AD492C" w:rsidP="00AD492C">
      <w:pPr>
        <w:pStyle w:val="1"/>
      </w:pPr>
      <w:bookmarkStart w:id="1" w:name="_Toc123204369"/>
      <w:r w:rsidRPr="001A740B">
        <w:lastRenderedPageBreak/>
        <w:t>Оглавление</w:t>
      </w:r>
      <w:bookmarkEnd w:id="1"/>
    </w:p>
    <w:p w14:paraId="5D818440" w14:textId="4A7D8A2C" w:rsidR="00F720DE" w:rsidRDefault="00AD492C">
      <w:pPr>
        <w:pStyle w:val="11"/>
        <w:rPr>
          <w:rFonts w:asciiTheme="minorHAnsi" w:eastAsiaTheme="minorEastAsia" w:hAnsiTheme="minorHAnsi"/>
          <w:noProof/>
          <w:sz w:val="22"/>
          <w:lang w:eastAsia="ru-RU"/>
        </w:rPr>
      </w:pPr>
      <w:r w:rsidRPr="001A740B">
        <w:fldChar w:fldCharType="begin"/>
      </w:r>
      <w:r w:rsidRPr="001A740B">
        <w:instrText xml:space="preserve"> TOC \o "1-3" \h \z \u </w:instrText>
      </w:r>
      <w:r w:rsidRPr="001A740B">
        <w:fldChar w:fldCharType="separate"/>
      </w:r>
      <w:hyperlink w:anchor="_Toc123204369" w:history="1">
        <w:r w:rsidR="00F720DE" w:rsidRPr="00EF486C">
          <w:rPr>
            <w:rStyle w:val="ae"/>
            <w:noProof/>
          </w:rPr>
          <w:t>Оглавление</w:t>
        </w:r>
        <w:r w:rsidR="00F720DE">
          <w:rPr>
            <w:noProof/>
            <w:webHidden/>
          </w:rPr>
          <w:tab/>
        </w:r>
        <w:r w:rsidR="00F720DE">
          <w:rPr>
            <w:noProof/>
            <w:webHidden/>
          </w:rPr>
          <w:fldChar w:fldCharType="begin"/>
        </w:r>
        <w:r w:rsidR="00F720DE">
          <w:rPr>
            <w:noProof/>
            <w:webHidden/>
          </w:rPr>
          <w:instrText xml:space="preserve"> PAGEREF _Toc123204369 \h </w:instrText>
        </w:r>
        <w:r w:rsidR="00F720DE">
          <w:rPr>
            <w:noProof/>
            <w:webHidden/>
          </w:rPr>
        </w:r>
        <w:r w:rsidR="00F720DE">
          <w:rPr>
            <w:noProof/>
            <w:webHidden/>
          </w:rPr>
          <w:fldChar w:fldCharType="separate"/>
        </w:r>
        <w:r w:rsidR="00A04300">
          <w:rPr>
            <w:noProof/>
            <w:webHidden/>
          </w:rPr>
          <w:t>2</w:t>
        </w:r>
        <w:r w:rsidR="00F720DE">
          <w:rPr>
            <w:noProof/>
            <w:webHidden/>
          </w:rPr>
          <w:fldChar w:fldCharType="end"/>
        </w:r>
      </w:hyperlink>
    </w:p>
    <w:p w14:paraId="4CBB641D" w14:textId="3AABB348" w:rsidR="00F720DE" w:rsidRDefault="00CD68A2">
      <w:pPr>
        <w:pStyle w:val="11"/>
        <w:rPr>
          <w:rFonts w:asciiTheme="minorHAnsi" w:eastAsiaTheme="minorEastAsia" w:hAnsiTheme="minorHAnsi"/>
          <w:noProof/>
          <w:sz w:val="22"/>
          <w:lang w:eastAsia="ru-RU"/>
        </w:rPr>
      </w:pPr>
      <w:hyperlink w:anchor="_Toc123204370" w:history="1">
        <w:r w:rsidR="00F720DE" w:rsidRPr="00EF486C">
          <w:rPr>
            <w:rStyle w:val="ae"/>
            <w:noProof/>
          </w:rPr>
          <w:t xml:space="preserve">Часть </w:t>
        </w:r>
        <w:r w:rsidR="00F720DE" w:rsidRPr="00EF486C">
          <w:rPr>
            <w:rStyle w:val="ae"/>
            <w:noProof/>
            <w:lang w:val="en-US"/>
          </w:rPr>
          <w:t>I</w:t>
        </w:r>
        <w:r w:rsidR="00F720DE" w:rsidRPr="00EF486C">
          <w:rPr>
            <w:rStyle w:val="ae"/>
            <w:noProof/>
          </w:rPr>
          <w:t>. Общие положения</w:t>
        </w:r>
        <w:r w:rsidR="00F720DE">
          <w:rPr>
            <w:noProof/>
            <w:webHidden/>
          </w:rPr>
          <w:tab/>
        </w:r>
        <w:r w:rsidR="00F720DE">
          <w:rPr>
            <w:noProof/>
            <w:webHidden/>
          </w:rPr>
          <w:fldChar w:fldCharType="begin"/>
        </w:r>
        <w:r w:rsidR="00F720DE">
          <w:rPr>
            <w:noProof/>
            <w:webHidden/>
          </w:rPr>
          <w:instrText xml:space="preserve"> PAGEREF _Toc123204370 \h </w:instrText>
        </w:r>
        <w:r w:rsidR="00F720DE">
          <w:rPr>
            <w:noProof/>
            <w:webHidden/>
          </w:rPr>
        </w:r>
        <w:r w:rsidR="00F720DE">
          <w:rPr>
            <w:noProof/>
            <w:webHidden/>
          </w:rPr>
          <w:fldChar w:fldCharType="separate"/>
        </w:r>
        <w:r w:rsidR="00A04300">
          <w:rPr>
            <w:noProof/>
            <w:webHidden/>
          </w:rPr>
          <w:t>5</w:t>
        </w:r>
        <w:r w:rsidR="00F720DE">
          <w:rPr>
            <w:noProof/>
            <w:webHidden/>
          </w:rPr>
          <w:fldChar w:fldCharType="end"/>
        </w:r>
      </w:hyperlink>
    </w:p>
    <w:p w14:paraId="4BFC96B5" w14:textId="55E92AB2" w:rsidR="00F720DE" w:rsidRDefault="00CD68A2">
      <w:pPr>
        <w:pStyle w:val="21"/>
        <w:rPr>
          <w:rFonts w:asciiTheme="minorHAnsi" w:eastAsiaTheme="minorEastAsia" w:hAnsiTheme="minorHAnsi"/>
          <w:noProof/>
          <w:sz w:val="22"/>
          <w:lang w:eastAsia="ru-RU"/>
        </w:rPr>
      </w:pPr>
      <w:hyperlink w:anchor="_Toc123204371" w:history="1">
        <w:r w:rsidR="00F720DE" w:rsidRPr="00EF486C">
          <w:rPr>
            <w:rStyle w:val="ae"/>
            <w:noProof/>
          </w:rPr>
          <w:t>1. Статус Регламента</w:t>
        </w:r>
        <w:r w:rsidR="00F720DE">
          <w:rPr>
            <w:noProof/>
            <w:webHidden/>
          </w:rPr>
          <w:tab/>
        </w:r>
        <w:r w:rsidR="00F720DE">
          <w:rPr>
            <w:noProof/>
            <w:webHidden/>
          </w:rPr>
          <w:fldChar w:fldCharType="begin"/>
        </w:r>
        <w:r w:rsidR="00F720DE">
          <w:rPr>
            <w:noProof/>
            <w:webHidden/>
          </w:rPr>
          <w:instrText xml:space="preserve"> PAGEREF _Toc123204371 \h </w:instrText>
        </w:r>
        <w:r w:rsidR="00F720DE">
          <w:rPr>
            <w:noProof/>
            <w:webHidden/>
          </w:rPr>
        </w:r>
        <w:r w:rsidR="00F720DE">
          <w:rPr>
            <w:noProof/>
            <w:webHidden/>
          </w:rPr>
          <w:fldChar w:fldCharType="separate"/>
        </w:r>
        <w:r w:rsidR="00A04300">
          <w:rPr>
            <w:noProof/>
            <w:webHidden/>
          </w:rPr>
          <w:t>5</w:t>
        </w:r>
        <w:r w:rsidR="00F720DE">
          <w:rPr>
            <w:noProof/>
            <w:webHidden/>
          </w:rPr>
          <w:fldChar w:fldCharType="end"/>
        </w:r>
      </w:hyperlink>
    </w:p>
    <w:p w14:paraId="342E865B" w14:textId="463CD9F9" w:rsidR="00F720DE" w:rsidRDefault="00CD68A2">
      <w:pPr>
        <w:pStyle w:val="21"/>
        <w:rPr>
          <w:rFonts w:asciiTheme="minorHAnsi" w:eastAsiaTheme="minorEastAsia" w:hAnsiTheme="minorHAnsi"/>
          <w:noProof/>
          <w:sz w:val="22"/>
          <w:lang w:eastAsia="ru-RU"/>
        </w:rPr>
      </w:pPr>
      <w:hyperlink w:anchor="_Toc123204372" w:history="1">
        <w:r w:rsidR="00F720DE" w:rsidRPr="00EF486C">
          <w:rPr>
            <w:rStyle w:val="ae"/>
            <w:noProof/>
          </w:rPr>
          <w:t>2. Основные термины и определения</w:t>
        </w:r>
        <w:r w:rsidR="00F720DE">
          <w:rPr>
            <w:noProof/>
            <w:webHidden/>
          </w:rPr>
          <w:tab/>
        </w:r>
        <w:r w:rsidR="00F720DE">
          <w:rPr>
            <w:noProof/>
            <w:webHidden/>
          </w:rPr>
          <w:fldChar w:fldCharType="begin"/>
        </w:r>
        <w:r w:rsidR="00F720DE">
          <w:rPr>
            <w:noProof/>
            <w:webHidden/>
          </w:rPr>
          <w:instrText xml:space="preserve"> PAGEREF _Toc123204372 \h </w:instrText>
        </w:r>
        <w:r w:rsidR="00F720DE">
          <w:rPr>
            <w:noProof/>
            <w:webHidden/>
          </w:rPr>
        </w:r>
        <w:r w:rsidR="00F720DE">
          <w:rPr>
            <w:noProof/>
            <w:webHidden/>
          </w:rPr>
          <w:fldChar w:fldCharType="separate"/>
        </w:r>
        <w:r w:rsidR="00A04300">
          <w:rPr>
            <w:noProof/>
            <w:webHidden/>
          </w:rPr>
          <w:t>7</w:t>
        </w:r>
        <w:r w:rsidR="00F720DE">
          <w:rPr>
            <w:noProof/>
            <w:webHidden/>
          </w:rPr>
          <w:fldChar w:fldCharType="end"/>
        </w:r>
      </w:hyperlink>
    </w:p>
    <w:p w14:paraId="77E51A69" w14:textId="67049E3A" w:rsidR="00F720DE" w:rsidRDefault="00CD68A2">
      <w:pPr>
        <w:pStyle w:val="21"/>
        <w:rPr>
          <w:rFonts w:asciiTheme="minorHAnsi" w:eastAsiaTheme="minorEastAsia" w:hAnsiTheme="minorHAnsi"/>
          <w:noProof/>
          <w:sz w:val="22"/>
          <w:lang w:eastAsia="ru-RU"/>
        </w:rPr>
      </w:pPr>
      <w:hyperlink w:anchor="_Toc123204373" w:history="1">
        <w:r w:rsidR="00F720DE" w:rsidRPr="00EF486C">
          <w:rPr>
            <w:rStyle w:val="ae"/>
            <w:noProof/>
          </w:rPr>
          <w:t>3. Документы, предоставляемые для присоединения к Договору (Договору ИИС)</w:t>
        </w:r>
        <w:r w:rsidR="00F720DE">
          <w:rPr>
            <w:noProof/>
            <w:webHidden/>
          </w:rPr>
          <w:tab/>
        </w:r>
        <w:r w:rsidR="00F720DE">
          <w:rPr>
            <w:noProof/>
            <w:webHidden/>
          </w:rPr>
          <w:fldChar w:fldCharType="begin"/>
        </w:r>
        <w:r w:rsidR="00F720DE">
          <w:rPr>
            <w:noProof/>
            <w:webHidden/>
          </w:rPr>
          <w:instrText xml:space="preserve"> PAGEREF _Toc123204373 \h </w:instrText>
        </w:r>
        <w:r w:rsidR="00F720DE">
          <w:rPr>
            <w:noProof/>
            <w:webHidden/>
          </w:rPr>
        </w:r>
        <w:r w:rsidR="00F720DE">
          <w:rPr>
            <w:noProof/>
            <w:webHidden/>
          </w:rPr>
          <w:fldChar w:fldCharType="separate"/>
        </w:r>
        <w:r w:rsidR="00A04300">
          <w:rPr>
            <w:noProof/>
            <w:webHidden/>
          </w:rPr>
          <w:t>12</w:t>
        </w:r>
        <w:r w:rsidR="00F720DE">
          <w:rPr>
            <w:noProof/>
            <w:webHidden/>
          </w:rPr>
          <w:fldChar w:fldCharType="end"/>
        </w:r>
      </w:hyperlink>
    </w:p>
    <w:p w14:paraId="2B3327AE" w14:textId="571D2EC2" w:rsidR="00F720DE" w:rsidRDefault="00CD68A2">
      <w:pPr>
        <w:pStyle w:val="31"/>
        <w:rPr>
          <w:rFonts w:asciiTheme="minorHAnsi" w:eastAsiaTheme="minorEastAsia" w:hAnsiTheme="minorHAnsi"/>
          <w:noProof/>
          <w:sz w:val="22"/>
          <w:lang w:eastAsia="ru-RU"/>
        </w:rPr>
      </w:pPr>
      <w:hyperlink w:anchor="_Toc123204374" w:history="1">
        <w:r w:rsidR="00F720DE" w:rsidRPr="00EF486C">
          <w:rPr>
            <w:rStyle w:val="ae"/>
            <w:noProof/>
          </w:rPr>
          <w:t>3.1. Общие положения</w:t>
        </w:r>
        <w:r w:rsidR="00F720DE">
          <w:rPr>
            <w:noProof/>
            <w:webHidden/>
          </w:rPr>
          <w:tab/>
        </w:r>
        <w:r w:rsidR="00F720DE">
          <w:rPr>
            <w:noProof/>
            <w:webHidden/>
          </w:rPr>
          <w:fldChar w:fldCharType="begin"/>
        </w:r>
        <w:r w:rsidR="00F720DE">
          <w:rPr>
            <w:noProof/>
            <w:webHidden/>
          </w:rPr>
          <w:instrText xml:space="preserve"> PAGEREF _Toc123204374 \h </w:instrText>
        </w:r>
        <w:r w:rsidR="00F720DE">
          <w:rPr>
            <w:noProof/>
            <w:webHidden/>
          </w:rPr>
        </w:r>
        <w:r w:rsidR="00F720DE">
          <w:rPr>
            <w:noProof/>
            <w:webHidden/>
          </w:rPr>
          <w:fldChar w:fldCharType="separate"/>
        </w:r>
        <w:r w:rsidR="00A04300">
          <w:rPr>
            <w:noProof/>
            <w:webHidden/>
          </w:rPr>
          <w:t>12</w:t>
        </w:r>
        <w:r w:rsidR="00F720DE">
          <w:rPr>
            <w:noProof/>
            <w:webHidden/>
          </w:rPr>
          <w:fldChar w:fldCharType="end"/>
        </w:r>
      </w:hyperlink>
    </w:p>
    <w:p w14:paraId="648609A9" w14:textId="746618AA" w:rsidR="00F720DE" w:rsidRDefault="00CD68A2">
      <w:pPr>
        <w:pStyle w:val="31"/>
        <w:rPr>
          <w:rFonts w:asciiTheme="minorHAnsi" w:eastAsiaTheme="minorEastAsia" w:hAnsiTheme="minorHAnsi"/>
          <w:noProof/>
          <w:sz w:val="22"/>
          <w:lang w:eastAsia="ru-RU"/>
        </w:rPr>
      </w:pPr>
      <w:hyperlink w:anchor="_Toc123204375" w:history="1">
        <w:r w:rsidR="00F720DE" w:rsidRPr="00EF486C">
          <w:rPr>
            <w:rStyle w:val="ae"/>
            <w:noProof/>
          </w:rPr>
          <w:t>3.2. Документы, предоставляемые любыми Клиентами.</w:t>
        </w:r>
        <w:r w:rsidR="00F720DE">
          <w:rPr>
            <w:noProof/>
            <w:webHidden/>
          </w:rPr>
          <w:tab/>
        </w:r>
        <w:r w:rsidR="00F720DE">
          <w:rPr>
            <w:noProof/>
            <w:webHidden/>
          </w:rPr>
          <w:fldChar w:fldCharType="begin"/>
        </w:r>
        <w:r w:rsidR="00F720DE">
          <w:rPr>
            <w:noProof/>
            <w:webHidden/>
          </w:rPr>
          <w:instrText xml:space="preserve"> PAGEREF _Toc123204375 \h </w:instrText>
        </w:r>
        <w:r w:rsidR="00F720DE">
          <w:rPr>
            <w:noProof/>
            <w:webHidden/>
          </w:rPr>
        </w:r>
        <w:r w:rsidR="00F720DE">
          <w:rPr>
            <w:noProof/>
            <w:webHidden/>
          </w:rPr>
          <w:fldChar w:fldCharType="separate"/>
        </w:r>
        <w:r w:rsidR="00A04300">
          <w:rPr>
            <w:noProof/>
            <w:webHidden/>
          </w:rPr>
          <w:t>13</w:t>
        </w:r>
        <w:r w:rsidR="00F720DE">
          <w:rPr>
            <w:noProof/>
            <w:webHidden/>
          </w:rPr>
          <w:fldChar w:fldCharType="end"/>
        </w:r>
      </w:hyperlink>
    </w:p>
    <w:p w14:paraId="052D953B" w14:textId="59A68040" w:rsidR="00F720DE" w:rsidRDefault="00CD68A2">
      <w:pPr>
        <w:pStyle w:val="31"/>
        <w:rPr>
          <w:rFonts w:asciiTheme="minorHAnsi" w:eastAsiaTheme="minorEastAsia" w:hAnsiTheme="minorHAnsi"/>
          <w:noProof/>
          <w:sz w:val="22"/>
          <w:lang w:eastAsia="ru-RU"/>
        </w:rPr>
      </w:pPr>
      <w:hyperlink w:anchor="_Toc123204376" w:history="1">
        <w:r w:rsidR="00F720DE" w:rsidRPr="00EF486C">
          <w:rPr>
            <w:rStyle w:val="ae"/>
            <w:noProof/>
          </w:rPr>
          <w:t>3.3. Документы граждан России.</w:t>
        </w:r>
        <w:r w:rsidR="00F720DE">
          <w:rPr>
            <w:noProof/>
            <w:webHidden/>
          </w:rPr>
          <w:tab/>
        </w:r>
        <w:r w:rsidR="00F720DE">
          <w:rPr>
            <w:noProof/>
            <w:webHidden/>
          </w:rPr>
          <w:fldChar w:fldCharType="begin"/>
        </w:r>
        <w:r w:rsidR="00F720DE">
          <w:rPr>
            <w:noProof/>
            <w:webHidden/>
          </w:rPr>
          <w:instrText xml:space="preserve"> PAGEREF _Toc123204376 \h </w:instrText>
        </w:r>
        <w:r w:rsidR="00F720DE">
          <w:rPr>
            <w:noProof/>
            <w:webHidden/>
          </w:rPr>
        </w:r>
        <w:r w:rsidR="00F720DE">
          <w:rPr>
            <w:noProof/>
            <w:webHidden/>
          </w:rPr>
          <w:fldChar w:fldCharType="separate"/>
        </w:r>
        <w:r w:rsidR="00A04300">
          <w:rPr>
            <w:noProof/>
            <w:webHidden/>
          </w:rPr>
          <w:t>14</w:t>
        </w:r>
        <w:r w:rsidR="00F720DE">
          <w:rPr>
            <w:noProof/>
            <w:webHidden/>
          </w:rPr>
          <w:fldChar w:fldCharType="end"/>
        </w:r>
      </w:hyperlink>
    </w:p>
    <w:p w14:paraId="40C29D13" w14:textId="1AB5C8CF" w:rsidR="00F720DE" w:rsidRDefault="00CD68A2">
      <w:pPr>
        <w:pStyle w:val="31"/>
        <w:rPr>
          <w:rFonts w:asciiTheme="minorHAnsi" w:eastAsiaTheme="minorEastAsia" w:hAnsiTheme="minorHAnsi"/>
          <w:noProof/>
          <w:sz w:val="22"/>
          <w:lang w:eastAsia="ru-RU"/>
        </w:rPr>
      </w:pPr>
      <w:hyperlink w:anchor="_Toc123204377" w:history="1">
        <w:r w:rsidR="00F720DE" w:rsidRPr="00EF486C">
          <w:rPr>
            <w:rStyle w:val="ae"/>
            <w:noProof/>
          </w:rPr>
          <w:t>3.4. Документы предпринимателей.</w:t>
        </w:r>
        <w:r w:rsidR="00F720DE">
          <w:rPr>
            <w:noProof/>
            <w:webHidden/>
          </w:rPr>
          <w:tab/>
        </w:r>
        <w:r w:rsidR="00F720DE">
          <w:rPr>
            <w:noProof/>
            <w:webHidden/>
          </w:rPr>
          <w:fldChar w:fldCharType="begin"/>
        </w:r>
        <w:r w:rsidR="00F720DE">
          <w:rPr>
            <w:noProof/>
            <w:webHidden/>
          </w:rPr>
          <w:instrText xml:space="preserve"> PAGEREF _Toc123204377 \h </w:instrText>
        </w:r>
        <w:r w:rsidR="00F720DE">
          <w:rPr>
            <w:noProof/>
            <w:webHidden/>
          </w:rPr>
        </w:r>
        <w:r w:rsidR="00F720DE">
          <w:rPr>
            <w:noProof/>
            <w:webHidden/>
          </w:rPr>
          <w:fldChar w:fldCharType="separate"/>
        </w:r>
        <w:r w:rsidR="00A04300">
          <w:rPr>
            <w:noProof/>
            <w:webHidden/>
          </w:rPr>
          <w:t>14</w:t>
        </w:r>
        <w:r w:rsidR="00F720DE">
          <w:rPr>
            <w:noProof/>
            <w:webHidden/>
          </w:rPr>
          <w:fldChar w:fldCharType="end"/>
        </w:r>
      </w:hyperlink>
    </w:p>
    <w:p w14:paraId="0510B4ED" w14:textId="6010581C" w:rsidR="00F720DE" w:rsidRDefault="00CD68A2">
      <w:pPr>
        <w:pStyle w:val="31"/>
        <w:rPr>
          <w:rFonts w:asciiTheme="minorHAnsi" w:eastAsiaTheme="minorEastAsia" w:hAnsiTheme="minorHAnsi"/>
          <w:noProof/>
          <w:sz w:val="22"/>
          <w:lang w:eastAsia="ru-RU"/>
        </w:rPr>
      </w:pPr>
      <w:hyperlink w:anchor="_Toc123204378" w:history="1">
        <w:r w:rsidR="00F720DE" w:rsidRPr="00EF486C">
          <w:rPr>
            <w:rStyle w:val="ae"/>
            <w:noProof/>
          </w:rPr>
          <w:t>3.5. Документы юридических лиц (резиденты):</w:t>
        </w:r>
        <w:r w:rsidR="00F720DE">
          <w:rPr>
            <w:noProof/>
            <w:webHidden/>
          </w:rPr>
          <w:tab/>
        </w:r>
        <w:r w:rsidR="00F720DE">
          <w:rPr>
            <w:noProof/>
            <w:webHidden/>
          </w:rPr>
          <w:fldChar w:fldCharType="begin"/>
        </w:r>
        <w:r w:rsidR="00F720DE">
          <w:rPr>
            <w:noProof/>
            <w:webHidden/>
          </w:rPr>
          <w:instrText xml:space="preserve"> PAGEREF _Toc123204378 \h </w:instrText>
        </w:r>
        <w:r w:rsidR="00F720DE">
          <w:rPr>
            <w:noProof/>
            <w:webHidden/>
          </w:rPr>
        </w:r>
        <w:r w:rsidR="00F720DE">
          <w:rPr>
            <w:noProof/>
            <w:webHidden/>
          </w:rPr>
          <w:fldChar w:fldCharType="separate"/>
        </w:r>
        <w:r w:rsidR="00A04300">
          <w:rPr>
            <w:noProof/>
            <w:webHidden/>
          </w:rPr>
          <w:t>14</w:t>
        </w:r>
        <w:r w:rsidR="00F720DE">
          <w:rPr>
            <w:noProof/>
            <w:webHidden/>
          </w:rPr>
          <w:fldChar w:fldCharType="end"/>
        </w:r>
      </w:hyperlink>
    </w:p>
    <w:p w14:paraId="6CF9A576" w14:textId="1E4F5334" w:rsidR="00F720DE" w:rsidRDefault="00CD68A2">
      <w:pPr>
        <w:pStyle w:val="31"/>
        <w:rPr>
          <w:rFonts w:asciiTheme="minorHAnsi" w:eastAsiaTheme="minorEastAsia" w:hAnsiTheme="minorHAnsi"/>
          <w:noProof/>
          <w:sz w:val="22"/>
          <w:lang w:eastAsia="ru-RU"/>
        </w:rPr>
      </w:pPr>
      <w:hyperlink w:anchor="_Toc123204379" w:history="1">
        <w:r w:rsidR="00F720DE" w:rsidRPr="00EF486C">
          <w:rPr>
            <w:rStyle w:val="ae"/>
            <w:noProof/>
          </w:rPr>
          <w:t>3.6. Документы физических лиц, не являющихся гражданами России.</w:t>
        </w:r>
        <w:r w:rsidR="00F720DE">
          <w:rPr>
            <w:noProof/>
            <w:webHidden/>
          </w:rPr>
          <w:tab/>
        </w:r>
        <w:r w:rsidR="00F720DE">
          <w:rPr>
            <w:noProof/>
            <w:webHidden/>
          </w:rPr>
          <w:fldChar w:fldCharType="begin"/>
        </w:r>
        <w:r w:rsidR="00F720DE">
          <w:rPr>
            <w:noProof/>
            <w:webHidden/>
          </w:rPr>
          <w:instrText xml:space="preserve"> PAGEREF _Toc123204379 \h </w:instrText>
        </w:r>
        <w:r w:rsidR="00F720DE">
          <w:rPr>
            <w:noProof/>
            <w:webHidden/>
          </w:rPr>
        </w:r>
        <w:r w:rsidR="00F720DE">
          <w:rPr>
            <w:noProof/>
            <w:webHidden/>
          </w:rPr>
          <w:fldChar w:fldCharType="separate"/>
        </w:r>
        <w:r w:rsidR="00A04300">
          <w:rPr>
            <w:noProof/>
            <w:webHidden/>
          </w:rPr>
          <w:t>15</w:t>
        </w:r>
        <w:r w:rsidR="00F720DE">
          <w:rPr>
            <w:noProof/>
            <w:webHidden/>
          </w:rPr>
          <w:fldChar w:fldCharType="end"/>
        </w:r>
      </w:hyperlink>
    </w:p>
    <w:p w14:paraId="404D9701" w14:textId="47F20040" w:rsidR="00F720DE" w:rsidRDefault="00CD68A2">
      <w:pPr>
        <w:pStyle w:val="31"/>
        <w:rPr>
          <w:rFonts w:asciiTheme="minorHAnsi" w:eastAsiaTheme="minorEastAsia" w:hAnsiTheme="minorHAnsi"/>
          <w:noProof/>
          <w:sz w:val="22"/>
          <w:lang w:eastAsia="ru-RU"/>
        </w:rPr>
      </w:pPr>
      <w:hyperlink w:anchor="_Toc123204380" w:history="1">
        <w:r w:rsidR="00F720DE" w:rsidRPr="00EF486C">
          <w:rPr>
            <w:rStyle w:val="ae"/>
            <w:noProof/>
          </w:rPr>
          <w:t>3.7. Документы юридических лиц (нерезиденты):</w:t>
        </w:r>
        <w:r w:rsidR="00F720DE">
          <w:rPr>
            <w:noProof/>
            <w:webHidden/>
          </w:rPr>
          <w:tab/>
        </w:r>
        <w:r w:rsidR="00F720DE">
          <w:rPr>
            <w:noProof/>
            <w:webHidden/>
          </w:rPr>
          <w:fldChar w:fldCharType="begin"/>
        </w:r>
        <w:r w:rsidR="00F720DE">
          <w:rPr>
            <w:noProof/>
            <w:webHidden/>
          </w:rPr>
          <w:instrText xml:space="preserve"> PAGEREF _Toc123204380 \h </w:instrText>
        </w:r>
        <w:r w:rsidR="00F720DE">
          <w:rPr>
            <w:noProof/>
            <w:webHidden/>
          </w:rPr>
        </w:r>
        <w:r w:rsidR="00F720DE">
          <w:rPr>
            <w:noProof/>
            <w:webHidden/>
          </w:rPr>
          <w:fldChar w:fldCharType="separate"/>
        </w:r>
        <w:r w:rsidR="00A04300">
          <w:rPr>
            <w:noProof/>
            <w:webHidden/>
          </w:rPr>
          <w:t>15</w:t>
        </w:r>
        <w:r w:rsidR="00F720DE">
          <w:rPr>
            <w:noProof/>
            <w:webHidden/>
          </w:rPr>
          <w:fldChar w:fldCharType="end"/>
        </w:r>
      </w:hyperlink>
    </w:p>
    <w:p w14:paraId="7BA6D402" w14:textId="6B926CF6" w:rsidR="00F720DE" w:rsidRDefault="00CD68A2">
      <w:pPr>
        <w:pStyle w:val="31"/>
        <w:rPr>
          <w:rFonts w:asciiTheme="minorHAnsi" w:eastAsiaTheme="minorEastAsia" w:hAnsiTheme="minorHAnsi"/>
          <w:noProof/>
          <w:sz w:val="22"/>
          <w:lang w:eastAsia="ru-RU"/>
        </w:rPr>
      </w:pPr>
      <w:hyperlink w:anchor="_Toc123204381" w:history="1">
        <w:r w:rsidR="00F720DE" w:rsidRPr="00EF486C">
          <w:rPr>
            <w:rStyle w:val="ae"/>
            <w:noProof/>
          </w:rPr>
          <w:t>3.8. Дополнительные требования к документам.</w:t>
        </w:r>
        <w:r w:rsidR="00F720DE">
          <w:rPr>
            <w:noProof/>
            <w:webHidden/>
          </w:rPr>
          <w:tab/>
        </w:r>
        <w:r w:rsidR="00F720DE">
          <w:rPr>
            <w:noProof/>
            <w:webHidden/>
          </w:rPr>
          <w:fldChar w:fldCharType="begin"/>
        </w:r>
        <w:r w:rsidR="00F720DE">
          <w:rPr>
            <w:noProof/>
            <w:webHidden/>
          </w:rPr>
          <w:instrText xml:space="preserve"> PAGEREF _Toc123204381 \h </w:instrText>
        </w:r>
        <w:r w:rsidR="00F720DE">
          <w:rPr>
            <w:noProof/>
            <w:webHidden/>
          </w:rPr>
        </w:r>
        <w:r w:rsidR="00F720DE">
          <w:rPr>
            <w:noProof/>
            <w:webHidden/>
          </w:rPr>
          <w:fldChar w:fldCharType="separate"/>
        </w:r>
        <w:r w:rsidR="00A04300">
          <w:rPr>
            <w:noProof/>
            <w:webHidden/>
          </w:rPr>
          <w:t>16</w:t>
        </w:r>
        <w:r w:rsidR="00F720DE">
          <w:rPr>
            <w:noProof/>
            <w:webHidden/>
          </w:rPr>
          <w:fldChar w:fldCharType="end"/>
        </w:r>
      </w:hyperlink>
    </w:p>
    <w:p w14:paraId="4A2037FA" w14:textId="021ABD55" w:rsidR="00F720DE" w:rsidRDefault="00CD68A2">
      <w:pPr>
        <w:pStyle w:val="31"/>
        <w:rPr>
          <w:rFonts w:asciiTheme="minorHAnsi" w:eastAsiaTheme="minorEastAsia" w:hAnsiTheme="minorHAnsi"/>
          <w:noProof/>
          <w:sz w:val="22"/>
          <w:lang w:eastAsia="ru-RU"/>
        </w:rPr>
      </w:pPr>
      <w:hyperlink w:anchor="_Toc123204382" w:history="1">
        <w:r w:rsidR="00F720DE" w:rsidRPr="00EF486C">
          <w:rPr>
            <w:rStyle w:val="ae"/>
            <w:noProof/>
          </w:rPr>
          <w:t>3.9. Рекомендации при переводе ценных бумаг.</w:t>
        </w:r>
        <w:r w:rsidR="00F720DE">
          <w:rPr>
            <w:noProof/>
            <w:webHidden/>
          </w:rPr>
          <w:tab/>
        </w:r>
        <w:r w:rsidR="00F720DE">
          <w:rPr>
            <w:noProof/>
            <w:webHidden/>
          </w:rPr>
          <w:fldChar w:fldCharType="begin"/>
        </w:r>
        <w:r w:rsidR="00F720DE">
          <w:rPr>
            <w:noProof/>
            <w:webHidden/>
          </w:rPr>
          <w:instrText xml:space="preserve"> PAGEREF _Toc123204382 \h </w:instrText>
        </w:r>
        <w:r w:rsidR="00F720DE">
          <w:rPr>
            <w:noProof/>
            <w:webHidden/>
          </w:rPr>
        </w:r>
        <w:r w:rsidR="00F720DE">
          <w:rPr>
            <w:noProof/>
            <w:webHidden/>
          </w:rPr>
          <w:fldChar w:fldCharType="separate"/>
        </w:r>
        <w:r w:rsidR="00A04300">
          <w:rPr>
            <w:noProof/>
            <w:webHidden/>
          </w:rPr>
          <w:t>17</w:t>
        </w:r>
        <w:r w:rsidR="00F720DE">
          <w:rPr>
            <w:noProof/>
            <w:webHidden/>
          </w:rPr>
          <w:fldChar w:fldCharType="end"/>
        </w:r>
      </w:hyperlink>
    </w:p>
    <w:p w14:paraId="51105759" w14:textId="1F746146" w:rsidR="00F720DE" w:rsidRDefault="00CD68A2">
      <w:pPr>
        <w:pStyle w:val="21"/>
        <w:rPr>
          <w:rFonts w:asciiTheme="minorHAnsi" w:eastAsiaTheme="minorEastAsia" w:hAnsiTheme="minorHAnsi"/>
          <w:noProof/>
          <w:sz w:val="22"/>
          <w:lang w:eastAsia="ru-RU"/>
        </w:rPr>
      </w:pPr>
      <w:hyperlink w:anchor="_Toc123204383" w:history="1">
        <w:r w:rsidR="00F720DE" w:rsidRPr="00EF486C">
          <w:rPr>
            <w:rStyle w:val="ae"/>
            <w:noProof/>
          </w:rPr>
          <w:t>4. Представитель Клиента</w:t>
        </w:r>
        <w:r w:rsidR="00F720DE">
          <w:rPr>
            <w:noProof/>
            <w:webHidden/>
          </w:rPr>
          <w:tab/>
        </w:r>
        <w:r w:rsidR="00F720DE">
          <w:rPr>
            <w:noProof/>
            <w:webHidden/>
          </w:rPr>
          <w:fldChar w:fldCharType="begin"/>
        </w:r>
        <w:r w:rsidR="00F720DE">
          <w:rPr>
            <w:noProof/>
            <w:webHidden/>
          </w:rPr>
          <w:instrText xml:space="preserve"> PAGEREF _Toc123204383 \h </w:instrText>
        </w:r>
        <w:r w:rsidR="00F720DE">
          <w:rPr>
            <w:noProof/>
            <w:webHidden/>
          </w:rPr>
        </w:r>
        <w:r w:rsidR="00F720DE">
          <w:rPr>
            <w:noProof/>
            <w:webHidden/>
          </w:rPr>
          <w:fldChar w:fldCharType="separate"/>
        </w:r>
        <w:r w:rsidR="00A04300">
          <w:rPr>
            <w:noProof/>
            <w:webHidden/>
          </w:rPr>
          <w:t>17</w:t>
        </w:r>
        <w:r w:rsidR="00F720DE">
          <w:rPr>
            <w:noProof/>
            <w:webHidden/>
          </w:rPr>
          <w:fldChar w:fldCharType="end"/>
        </w:r>
      </w:hyperlink>
    </w:p>
    <w:p w14:paraId="7AF3CFE3" w14:textId="618545C5" w:rsidR="00F720DE" w:rsidRDefault="00CD68A2">
      <w:pPr>
        <w:pStyle w:val="21"/>
        <w:rPr>
          <w:rFonts w:asciiTheme="minorHAnsi" w:eastAsiaTheme="minorEastAsia" w:hAnsiTheme="minorHAnsi"/>
          <w:noProof/>
          <w:sz w:val="22"/>
          <w:lang w:eastAsia="ru-RU"/>
        </w:rPr>
      </w:pPr>
      <w:hyperlink w:anchor="_Toc123204384" w:history="1">
        <w:r w:rsidR="00F720DE" w:rsidRPr="00EF486C">
          <w:rPr>
            <w:rStyle w:val="ae"/>
            <w:noProof/>
          </w:rPr>
          <w:t>5. Услуги</w:t>
        </w:r>
        <w:r w:rsidR="00F720DE">
          <w:rPr>
            <w:noProof/>
            <w:webHidden/>
          </w:rPr>
          <w:tab/>
        </w:r>
        <w:r w:rsidR="00F720DE">
          <w:rPr>
            <w:noProof/>
            <w:webHidden/>
          </w:rPr>
          <w:fldChar w:fldCharType="begin"/>
        </w:r>
        <w:r w:rsidR="00F720DE">
          <w:rPr>
            <w:noProof/>
            <w:webHidden/>
          </w:rPr>
          <w:instrText xml:space="preserve"> PAGEREF _Toc123204384 \h </w:instrText>
        </w:r>
        <w:r w:rsidR="00F720DE">
          <w:rPr>
            <w:noProof/>
            <w:webHidden/>
          </w:rPr>
        </w:r>
        <w:r w:rsidR="00F720DE">
          <w:rPr>
            <w:noProof/>
            <w:webHidden/>
          </w:rPr>
          <w:fldChar w:fldCharType="separate"/>
        </w:r>
        <w:r w:rsidR="00A04300">
          <w:rPr>
            <w:noProof/>
            <w:webHidden/>
          </w:rPr>
          <w:t>18</w:t>
        </w:r>
        <w:r w:rsidR="00F720DE">
          <w:rPr>
            <w:noProof/>
            <w:webHidden/>
          </w:rPr>
          <w:fldChar w:fldCharType="end"/>
        </w:r>
      </w:hyperlink>
    </w:p>
    <w:p w14:paraId="767B4081" w14:textId="3642DF87" w:rsidR="00F720DE" w:rsidRDefault="00CD68A2">
      <w:pPr>
        <w:pStyle w:val="11"/>
        <w:rPr>
          <w:rFonts w:asciiTheme="minorHAnsi" w:eastAsiaTheme="minorEastAsia" w:hAnsiTheme="minorHAnsi"/>
          <w:noProof/>
          <w:sz w:val="22"/>
          <w:lang w:eastAsia="ru-RU"/>
        </w:rPr>
      </w:pPr>
      <w:hyperlink w:anchor="_Toc123204385" w:history="1">
        <w:r w:rsidR="00F720DE" w:rsidRPr="00EF486C">
          <w:rPr>
            <w:rStyle w:val="ae"/>
            <w:noProof/>
          </w:rPr>
          <w:t xml:space="preserve">Часть </w:t>
        </w:r>
        <w:r w:rsidR="00F720DE" w:rsidRPr="00EF486C">
          <w:rPr>
            <w:rStyle w:val="ae"/>
            <w:noProof/>
            <w:lang w:val="en-US"/>
          </w:rPr>
          <w:t>II</w:t>
        </w:r>
        <w:r w:rsidR="00F720DE" w:rsidRPr="00EF486C">
          <w:rPr>
            <w:rStyle w:val="ae"/>
            <w:noProof/>
          </w:rPr>
          <w:t>. Правила обмена сообщениями между Брокером и Клиентом</w:t>
        </w:r>
        <w:r w:rsidR="00F720DE">
          <w:rPr>
            <w:noProof/>
            <w:webHidden/>
          </w:rPr>
          <w:tab/>
        </w:r>
        <w:r w:rsidR="00F720DE">
          <w:rPr>
            <w:noProof/>
            <w:webHidden/>
          </w:rPr>
          <w:fldChar w:fldCharType="begin"/>
        </w:r>
        <w:r w:rsidR="00F720DE">
          <w:rPr>
            <w:noProof/>
            <w:webHidden/>
          </w:rPr>
          <w:instrText xml:space="preserve"> PAGEREF _Toc123204385 \h </w:instrText>
        </w:r>
        <w:r w:rsidR="00F720DE">
          <w:rPr>
            <w:noProof/>
            <w:webHidden/>
          </w:rPr>
        </w:r>
        <w:r w:rsidR="00F720DE">
          <w:rPr>
            <w:noProof/>
            <w:webHidden/>
          </w:rPr>
          <w:fldChar w:fldCharType="separate"/>
        </w:r>
        <w:r w:rsidR="00A04300">
          <w:rPr>
            <w:noProof/>
            <w:webHidden/>
          </w:rPr>
          <w:t>20</w:t>
        </w:r>
        <w:r w:rsidR="00F720DE">
          <w:rPr>
            <w:noProof/>
            <w:webHidden/>
          </w:rPr>
          <w:fldChar w:fldCharType="end"/>
        </w:r>
      </w:hyperlink>
    </w:p>
    <w:p w14:paraId="71669D9B" w14:textId="39F8A325" w:rsidR="00F720DE" w:rsidRDefault="00CD68A2">
      <w:pPr>
        <w:pStyle w:val="21"/>
        <w:rPr>
          <w:rFonts w:asciiTheme="minorHAnsi" w:eastAsiaTheme="minorEastAsia" w:hAnsiTheme="minorHAnsi"/>
          <w:noProof/>
          <w:sz w:val="22"/>
          <w:lang w:eastAsia="ru-RU"/>
        </w:rPr>
      </w:pPr>
      <w:hyperlink w:anchor="_Toc123204386" w:history="1">
        <w:r w:rsidR="00F720DE" w:rsidRPr="00EF486C">
          <w:rPr>
            <w:rStyle w:val="ae"/>
            <w:noProof/>
          </w:rPr>
          <w:t>6. Правила обмена сообщениями</w:t>
        </w:r>
        <w:r w:rsidR="00F720DE">
          <w:rPr>
            <w:noProof/>
            <w:webHidden/>
          </w:rPr>
          <w:tab/>
        </w:r>
        <w:r w:rsidR="00F720DE">
          <w:rPr>
            <w:noProof/>
            <w:webHidden/>
          </w:rPr>
          <w:fldChar w:fldCharType="begin"/>
        </w:r>
        <w:r w:rsidR="00F720DE">
          <w:rPr>
            <w:noProof/>
            <w:webHidden/>
          </w:rPr>
          <w:instrText xml:space="preserve"> PAGEREF _Toc123204386 \h </w:instrText>
        </w:r>
        <w:r w:rsidR="00F720DE">
          <w:rPr>
            <w:noProof/>
            <w:webHidden/>
          </w:rPr>
        </w:r>
        <w:r w:rsidR="00F720DE">
          <w:rPr>
            <w:noProof/>
            <w:webHidden/>
          </w:rPr>
          <w:fldChar w:fldCharType="separate"/>
        </w:r>
        <w:r w:rsidR="00A04300">
          <w:rPr>
            <w:noProof/>
            <w:webHidden/>
          </w:rPr>
          <w:t>20</w:t>
        </w:r>
        <w:r w:rsidR="00F720DE">
          <w:rPr>
            <w:noProof/>
            <w:webHidden/>
          </w:rPr>
          <w:fldChar w:fldCharType="end"/>
        </w:r>
      </w:hyperlink>
    </w:p>
    <w:p w14:paraId="08B9302F" w14:textId="5B50BEFA" w:rsidR="00F720DE" w:rsidRDefault="00CD68A2">
      <w:pPr>
        <w:pStyle w:val="31"/>
        <w:rPr>
          <w:rFonts w:asciiTheme="minorHAnsi" w:eastAsiaTheme="minorEastAsia" w:hAnsiTheme="minorHAnsi"/>
          <w:noProof/>
          <w:sz w:val="22"/>
          <w:lang w:eastAsia="ru-RU"/>
        </w:rPr>
      </w:pPr>
      <w:hyperlink w:anchor="_Toc123204387" w:history="1">
        <w:r w:rsidR="00F720DE" w:rsidRPr="00EF486C">
          <w:rPr>
            <w:rStyle w:val="ae"/>
            <w:noProof/>
          </w:rPr>
          <w:t>6.1. Общие положения.</w:t>
        </w:r>
        <w:r w:rsidR="00F720DE">
          <w:rPr>
            <w:noProof/>
            <w:webHidden/>
          </w:rPr>
          <w:tab/>
        </w:r>
        <w:r w:rsidR="00F720DE">
          <w:rPr>
            <w:noProof/>
            <w:webHidden/>
          </w:rPr>
          <w:fldChar w:fldCharType="begin"/>
        </w:r>
        <w:r w:rsidR="00F720DE">
          <w:rPr>
            <w:noProof/>
            <w:webHidden/>
          </w:rPr>
          <w:instrText xml:space="preserve"> PAGEREF _Toc123204387 \h </w:instrText>
        </w:r>
        <w:r w:rsidR="00F720DE">
          <w:rPr>
            <w:noProof/>
            <w:webHidden/>
          </w:rPr>
        </w:r>
        <w:r w:rsidR="00F720DE">
          <w:rPr>
            <w:noProof/>
            <w:webHidden/>
          </w:rPr>
          <w:fldChar w:fldCharType="separate"/>
        </w:r>
        <w:r w:rsidR="00A04300">
          <w:rPr>
            <w:noProof/>
            <w:webHidden/>
          </w:rPr>
          <w:t>20</w:t>
        </w:r>
        <w:r w:rsidR="00F720DE">
          <w:rPr>
            <w:noProof/>
            <w:webHidden/>
          </w:rPr>
          <w:fldChar w:fldCharType="end"/>
        </w:r>
      </w:hyperlink>
    </w:p>
    <w:p w14:paraId="437A2BB4" w14:textId="063774B7" w:rsidR="00F720DE" w:rsidRDefault="00CD68A2">
      <w:pPr>
        <w:pStyle w:val="31"/>
        <w:rPr>
          <w:rFonts w:asciiTheme="minorHAnsi" w:eastAsiaTheme="minorEastAsia" w:hAnsiTheme="minorHAnsi"/>
          <w:noProof/>
          <w:sz w:val="22"/>
          <w:lang w:eastAsia="ru-RU"/>
        </w:rPr>
      </w:pPr>
      <w:hyperlink w:anchor="_Toc123204388" w:history="1">
        <w:r w:rsidR="00F720DE" w:rsidRPr="00EF486C">
          <w:rPr>
            <w:rStyle w:val="ae"/>
            <w:noProof/>
          </w:rPr>
          <w:t>6.2. Способы обмена Сообщениями.</w:t>
        </w:r>
        <w:r w:rsidR="00F720DE">
          <w:rPr>
            <w:noProof/>
            <w:webHidden/>
          </w:rPr>
          <w:tab/>
        </w:r>
        <w:r w:rsidR="00F720DE">
          <w:rPr>
            <w:noProof/>
            <w:webHidden/>
          </w:rPr>
          <w:fldChar w:fldCharType="begin"/>
        </w:r>
        <w:r w:rsidR="00F720DE">
          <w:rPr>
            <w:noProof/>
            <w:webHidden/>
          </w:rPr>
          <w:instrText xml:space="preserve"> PAGEREF _Toc123204388 \h </w:instrText>
        </w:r>
        <w:r w:rsidR="00F720DE">
          <w:rPr>
            <w:noProof/>
            <w:webHidden/>
          </w:rPr>
        </w:r>
        <w:r w:rsidR="00F720DE">
          <w:rPr>
            <w:noProof/>
            <w:webHidden/>
          </w:rPr>
          <w:fldChar w:fldCharType="separate"/>
        </w:r>
        <w:r w:rsidR="00A04300">
          <w:rPr>
            <w:noProof/>
            <w:webHidden/>
          </w:rPr>
          <w:t>21</w:t>
        </w:r>
        <w:r w:rsidR="00F720DE">
          <w:rPr>
            <w:noProof/>
            <w:webHidden/>
          </w:rPr>
          <w:fldChar w:fldCharType="end"/>
        </w:r>
      </w:hyperlink>
    </w:p>
    <w:p w14:paraId="40EB6DCF" w14:textId="4BEBBB68" w:rsidR="00F720DE" w:rsidRDefault="00CD68A2">
      <w:pPr>
        <w:pStyle w:val="31"/>
        <w:rPr>
          <w:rFonts w:asciiTheme="minorHAnsi" w:eastAsiaTheme="minorEastAsia" w:hAnsiTheme="minorHAnsi"/>
          <w:noProof/>
          <w:sz w:val="22"/>
          <w:lang w:eastAsia="ru-RU"/>
        </w:rPr>
      </w:pPr>
      <w:hyperlink w:anchor="_Toc123204389" w:history="1">
        <w:r w:rsidR="00F720DE" w:rsidRPr="00EF486C">
          <w:rPr>
            <w:rStyle w:val="ae"/>
            <w:noProof/>
          </w:rPr>
          <w:t>6.3. Электронные документы, подписанные электронной подписью.</w:t>
        </w:r>
        <w:r w:rsidR="00F720DE">
          <w:rPr>
            <w:noProof/>
            <w:webHidden/>
          </w:rPr>
          <w:tab/>
        </w:r>
        <w:r w:rsidR="00F720DE">
          <w:rPr>
            <w:noProof/>
            <w:webHidden/>
          </w:rPr>
          <w:fldChar w:fldCharType="begin"/>
        </w:r>
        <w:r w:rsidR="00F720DE">
          <w:rPr>
            <w:noProof/>
            <w:webHidden/>
          </w:rPr>
          <w:instrText xml:space="preserve"> PAGEREF _Toc123204389 \h </w:instrText>
        </w:r>
        <w:r w:rsidR="00F720DE">
          <w:rPr>
            <w:noProof/>
            <w:webHidden/>
          </w:rPr>
        </w:r>
        <w:r w:rsidR="00F720DE">
          <w:rPr>
            <w:noProof/>
            <w:webHidden/>
          </w:rPr>
          <w:fldChar w:fldCharType="separate"/>
        </w:r>
        <w:r w:rsidR="00A04300">
          <w:rPr>
            <w:noProof/>
            <w:webHidden/>
          </w:rPr>
          <w:t>22</w:t>
        </w:r>
        <w:r w:rsidR="00F720DE">
          <w:rPr>
            <w:noProof/>
            <w:webHidden/>
          </w:rPr>
          <w:fldChar w:fldCharType="end"/>
        </w:r>
      </w:hyperlink>
    </w:p>
    <w:p w14:paraId="22E07ABD" w14:textId="59A44E13" w:rsidR="00F720DE" w:rsidRDefault="00CD68A2">
      <w:pPr>
        <w:pStyle w:val="31"/>
        <w:rPr>
          <w:rFonts w:asciiTheme="minorHAnsi" w:eastAsiaTheme="minorEastAsia" w:hAnsiTheme="minorHAnsi"/>
          <w:noProof/>
          <w:sz w:val="22"/>
          <w:lang w:eastAsia="ru-RU"/>
        </w:rPr>
      </w:pPr>
      <w:hyperlink w:anchor="_Toc123204390" w:history="1">
        <w:r w:rsidR="00F720DE" w:rsidRPr="00EF486C">
          <w:rPr>
            <w:rStyle w:val="ae"/>
            <w:noProof/>
          </w:rPr>
          <w:t>6.4. Обмен документами на бумажных носителях.</w:t>
        </w:r>
        <w:r w:rsidR="00F720DE">
          <w:rPr>
            <w:noProof/>
            <w:webHidden/>
          </w:rPr>
          <w:tab/>
        </w:r>
        <w:r w:rsidR="00F720DE">
          <w:rPr>
            <w:noProof/>
            <w:webHidden/>
          </w:rPr>
          <w:fldChar w:fldCharType="begin"/>
        </w:r>
        <w:r w:rsidR="00F720DE">
          <w:rPr>
            <w:noProof/>
            <w:webHidden/>
          </w:rPr>
          <w:instrText xml:space="preserve"> PAGEREF _Toc123204390 \h </w:instrText>
        </w:r>
        <w:r w:rsidR="00F720DE">
          <w:rPr>
            <w:noProof/>
            <w:webHidden/>
          </w:rPr>
        </w:r>
        <w:r w:rsidR="00F720DE">
          <w:rPr>
            <w:noProof/>
            <w:webHidden/>
          </w:rPr>
          <w:fldChar w:fldCharType="separate"/>
        </w:r>
        <w:r w:rsidR="00A04300">
          <w:rPr>
            <w:noProof/>
            <w:webHidden/>
          </w:rPr>
          <w:t>22</w:t>
        </w:r>
        <w:r w:rsidR="00F720DE">
          <w:rPr>
            <w:noProof/>
            <w:webHidden/>
          </w:rPr>
          <w:fldChar w:fldCharType="end"/>
        </w:r>
      </w:hyperlink>
    </w:p>
    <w:p w14:paraId="18D164A7" w14:textId="29586ABC" w:rsidR="00F720DE" w:rsidRDefault="00CD68A2">
      <w:pPr>
        <w:pStyle w:val="31"/>
        <w:rPr>
          <w:rFonts w:asciiTheme="minorHAnsi" w:eastAsiaTheme="minorEastAsia" w:hAnsiTheme="minorHAnsi"/>
          <w:noProof/>
          <w:sz w:val="22"/>
          <w:lang w:eastAsia="ru-RU"/>
        </w:rPr>
      </w:pPr>
      <w:hyperlink w:anchor="_Toc123204391" w:history="1">
        <w:r w:rsidR="00F720DE" w:rsidRPr="00EF486C">
          <w:rPr>
            <w:rStyle w:val="ae"/>
            <w:noProof/>
          </w:rPr>
          <w:t>6.5. Обмен сообщениями по телефону.</w:t>
        </w:r>
        <w:r w:rsidR="00F720DE">
          <w:rPr>
            <w:noProof/>
            <w:webHidden/>
          </w:rPr>
          <w:tab/>
        </w:r>
        <w:r w:rsidR="00F720DE">
          <w:rPr>
            <w:noProof/>
            <w:webHidden/>
          </w:rPr>
          <w:fldChar w:fldCharType="begin"/>
        </w:r>
        <w:r w:rsidR="00F720DE">
          <w:rPr>
            <w:noProof/>
            <w:webHidden/>
          </w:rPr>
          <w:instrText xml:space="preserve"> PAGEREF _Toc123204391 \h </w:instrText>
        </w:r>
        <w:r w:rsidR="00F720DE">
          <w:rPr>
            <w:noProof/>
            <w:webHidden/>
          </w:rPr>
        </w:r>
        <w:r w:rsidR="00F720DE">
          <w:rPr>
            <w:noProof/>
            <w:webHidden/>
          </w:rPr>
          <w:fldChar w:fldCharType="separate"/>
        </w:r>
        <w:r w:rsidR="00A04300">
          <w:rPr>
            <w:noProof/>
            <w:webHidden/>
          </w:rPr>
          <w:t>23</w:t>
        </w:r>
        <w:r w:rsidR="00F720DE">
          <w:rPr>
            <w:noProof/>
            <w:webHidden/>
          </w:rPr>
          <w:fldChar w:fldCharType="end"/>
        </w:r>
      </w:hyperlink>
    </w:p>
    <w:p w14:paraId="340F12CA" w14:textId="615CA5F7" w:rsidR="00F720DE" w:rsidRDefault="00CD68A2">
      <w:pPr>
        <w:pStyle w:val="31"/>
        <w:rPr>
          <w:rFonts w:asciiTheme="minorHAnsi" w:eastAsiaTheme="minorEastAsia" w:hAnsiTheme="minorHAnsi"/>
          <w:noProof/>
          <w:sz w:val="22"/>
          <w:lang w:eastAsia="ru-RU"/>
        </w:rPr>
      </w:pPr>
      <w:hyperlink w:anchor="_Toc123204392" w:history="1">
        <w:r w:rsidR="00F720DE" w:rsidRPr="00EF486C">
          <w:rPr>
            <w:rStyle w:val="ae"/>
            <w:noProof/>
          </w:rPr>
          <w:t>6.6. Обмен сообщениями посредством ИТС QUIK.</w:t>
        </w:r>
        <w:r w:rsidR="00F720DE">
          <w:rPr>
            <w:noProof/>
            <w:webHidden/>
          </w:rPr>
          <w:tab/>
        </w:r>
        <w:r w:rsidR="00F720DE">
          <w:rPr>
            <w:noProof/>
            <w:webHidden/>
          </w:rPr>
          <w:fldChar w:fldCharType="begin"/>
        </w:r>
        <w:r w:rsidR="00F720DE">
          <w:rPr>
            <w:noProof/>
            <w:webHidden/>
          </w:rPr>
          <w:instrText xml:space="preserve"> PAGEREF _Toc123204392 \h </w:instrText>
        </w:r>
        <w:r w:rsidR="00F720DE">
          <w:rPr>
            <w:noProof/>
            <w:webHidden/>
          </w:rPr>
        </w:r>
        <w:r w:rsidR="00F720DE">
          <w:rPr>
            <w:noProof/>
            <w:webHidden/>
          </w:rPr>
          <w:fldChar w:fldCharType="separate"/>
        </w:r>
        <w:r w:rsidR="00A04300">
          <w:rPr>
            <w:noProof/>
            <w:webHidden/>
          </w:rPr>
          <w:t>23</w:t>
        </w:r>
        <w:r w:rsidR="00F720DE">
          <w:rPr>
            <w:noProof/>
            <w:webHidden/>
          </w:rPr>
          <w:fldChar w:fldCharType="end"/>
        </w:r>
      </w:hyperlink>
    </w:p>
    <w:p w14:paraId="4150AB18" w14:textId="572656FE" w:rsidR="00F720DE" w:rsidRDefault="00CD68A2">
      <w:pPr>
        <w:pStyle w:val="31"/>
        <w:rPr>
          <w:rFonts w:asciiTheme="minorHAnsi" w:eastAsiaTheme="minorEastAsia" w:hAnsiTheme="minorHAnsi"/>
          <w:noProof/>
          <w:sz w:val="22"/>
          <w:lang w:eastAsia="ru-RU"/>
        </w:rPr>
      </w:pPr>
      <w:hyperlink w:anchor="_Toc123204393" w:history="1">
        <w:r w:rsidR="00F720DE" w:rsidRPr="00EF486C">
          <w:rPr>
            <w:rStyle w:val="ae"/>
            <w:noProof/>
          </w:rPr>
          <w:t>6.7. Обмен сообщениями посредством Личного кабинета.</w:t>
        </w:r>
        <w:r w:rsidR="00F720DE">
          <w:rPr>
            <w:noProof/>
            <w:webHidden/>
          </w:rPr>
          <w:tab/>
        </w:r>
        <w:r w:rsidR="00F720DE">
          <w:rPr>
            <w:noProof/>
            <w:webHidden/>
          </w:rPr>
          <w:fldChar w:fldCharType="begin"/>
        </w:r>
        <w:r w:rsidR="00F720DE">
          <w:rPr>
            <w:noProof/>
            <w:webHidden/>
          </w:rPr>
          <w:instrText xml:space="preserve"> PAGEREF _Toc123204393 \h </w:instrText>
        </w:r>
        <w:r w:rsidR="00F720DE">
          <w:rPr>
            <w:noProof/>
            <w:webHidden/>
          </w:rPr>
        </w:r>
        <w:r w:rsidR="00F720DE">
          <w:rPr>
            <w:noProof/>
            <w:webHidden/>
          </w:rPr>
          <w:fldChar w:fldCharType="separate"/>
        </w:r>
        <w:r w:rsidR="00A04300">
          <w:rPr>
            <w:noProof/>
            <w:webHidden/>
          </w:rPr>
          <w:t>24</w:t>
        </w:r>
        <w:r w:rsidR="00F720DE">
          <w:rPr>
            <w:noProof/>
            <w:webHidden/>
          </w:rPr>
          <w:fldChar w:fldCharType="end"/>
        </w:r>
      </w:hyperlink>
    </w:p>
    <w:p w14:paraId="4EC09E25" w14:textId="7173403A" w:rsidR="00F720DE" w:rsidRDefault="00CD68A2">
      <w:pPr>
        <w:pStyle w:val="31"/>
        <w:rPr>
          <w:rFonts w:asciiTheme="minorHAnsi" w:eastAsiaTheme="minorEastAsia" w:hAnsiTheme="minorHAnsi"/>
          <w:noProof/>
          <w:sz w:val="22"/>
          <w:lang w:eastAsia="ru-RU"/>
        </w:rPr>
      </w:pPr>
      <w:hyperlink w:anchor="_Toc123204394" w:history="1">
        <w:r w:rsidR="00F720DE" w:rsidRPr="00EF486C">
          <w:rPr>
            <w:rStyle w:val="ae"/>
            <w:noProof/>
          </w:rPr>
          <w:t>6.8. Обмен сообщениями с помощью электронной почты.</w:t>
        </w:r>
        <w:r w:rsidR="00F720DE">
          <w:rPr>
            <w:noProof/>
            <w:webHidden/>
          </w:rPr>
          <w:tab/>
        </w:r>
        <w:r w:rsidR="00F720DE">
          <w:rPr>
            <w:noProof/>
            <w:webHidden/>
          </w:rPr>
          <w:fldChar w:fldCharType="begin"/>
        </w:r>
        <w:r w:rsidR="00F720DE">
          <w:rPr>
            <w:noProof/>
            <w:webHidden/>
          </w:rPr>
          <w:instrText xml:space="preserve"> PAGEREF _Toc123204394 \h </w:instrText>
        </w:r>
        <w:r w:rsidR="00F720DE">
          <w:rPr>
            <w:noProof/>
            <w:webHidden/>
          </w:rPr>
        </w:r>
        <w:r w:rsidR="00F720DE">
          <w:rPr>
            <w:noProof/>
            <w:webHidden/>
          </w:rPr>
          <w:fldChar w:fldCharType="separate"/>
        </w:r>
        <w:r w:rsidR="00A04300">
          <w:rPr>
            <w:noProof/>
            <w:webHidden/>
          </w:rPr>
          <w:t>26</w:t>
        </w:r>
        <w:r w:rsidR="00F720DE">
          <w:rPr>
            <w:noProof/>
            <w:webHidden/>
          </w:rPr>
          <w:fldChar w:fldCharType="end"/>
        </w:r>
      </w:hyperlink>
    </w:p>
    <w:p w14:paraId="4E7FD6E5" w14:textId="1452184D" w:rsidR="00F720DE" w:rsidRDefault="00CD68A2">
      <w:pPr>
        <w:pStyle w:val="21"/>
        <w:rPr>
          <w:rFonts w:asciiTheme="minorHAnsi" w:eastAsiaTheme="minorEastAsia" w:hAnsiTheme="minorHAnsi"/>
          <w:noProof/>
          <w:sz w:val="22"/>
          <w:lang w:eastAsia="ru-RU"/>
        </w:rPr>
      </w:pPr>
      <w:hyperlink w:anchor="_Toc123204395" w:history="1">
        <w:r w:rsidR="00F720DE" w:rsidRPr="00EF486C">
          <w:rPr>
            <w:rStyle w:val="ae"/>
            <w:noProof/>
          </w:rPr>
          <w:t>7. Правила оформления, подачи и приема Поручений Клиента</w:t>
        </w:r>
        <w:r w:rsidR="00F720DE">
          <w:rPr>
            <w:noProof/>
            <w:webHidden/>
          </w:rPr>
          <w:tab/>
        </w:r>
        <w:r w:rsidR="00F720DE">
          <w:rPr>
            <w:noProof/>
            <w:webHidden/>
          </w:rPr>
          <w:fldChar w:fldCharType="begin"/>
        </w:r>
        <w:r w:rsidR="00F720DE">
          <w:rPr>
            <w:noProof/>
            <w:webHidden/>
          </w:rPr>
          <w:instrText xml:space="preserve"> PAGEREF _Toc123204395 \h </w:instrText>
        </w:r>
        <w:r w:rsidR="00F720DE">
          <w:rPr>
            <w:noProof/>
            <w:webHidden/>
          </w:rPr>
        </w:r>
        <w:r w:rsidR="00F720DE">
          <w:rPr>
            <w:noProof/>
            <w:webHidden/>
          </w:rPr>
          <w:fldChar w:fldCharType="separate"/>
        </w:r>
        <w:r w:rsidR="00A04300">
          <w:rPr>
            <w:noProof/>
            <w:webHidden/>
          </w:rPr>
          <w:t>26</w:t>
        </w:r>
        <w:r w:rsidR="00F720DE">
          <w:rPr>
            <w:noProof/>
            <w:webHidden/>
          </w:rPr>
          <w:fldChar w:fldCharType="end"/>
        </w:r>
      </w:hyperlink>
    </w:p>
    <w:p w14:paraId="1963E6C9" w14:textId="03DC51D1" w:rsidR="00F720DE" w:rsidRDefault="00CD68A2">
      <w:pPr>
        <w:pStyle w:val="31"/>
        <w:rPr>
          <w:rFonts w:asciiTheme="minorHAnsi" w:eastAsiaTheme="minorEastAsia" w:hAnsiTheme="minorHAnsi"/>
          <w:noProof/>
          <w:sz w:val="22"/>
          <w:lang w:eastAsia="ru-RU"/>
        </w:rPr>
      </w:pPr>
      <w:hyperlink w:anchor="_Toc123204396" w:history="1">
        <w:r w:rsidR="00F720DE" w:rsidRPr="00EF486C">
          <w:rPr>
            <w:rStyle w:val="ae"/>
            <w:noProof/>
          </w:rPr>
          <w:t>7.1. Правила приёма Поручений.</w:t>
        </w:r>
        <w:r w:rsidR="00F720DE">
          <w:rPr>
            <w:noProof/>
            <w:webHidden/>
          </w:rPr>
          <w:tab/>
        </w:r>
        <w:r w:rsidR="00F720DE">
          <w:rPr>
            <w:noProof/>
            <w:webHidden/>
          </w:rPr>
          <w:fldChar w:fldCharType="begin"/>
        </w:r>
        <w:r w:rsidR="00F720DE">
          <w:rPr>
            <w:noProof/>
            <w:webHidden/>
          </w:rPr>
          <w:instrText xml:space="preserve"> PAGEREF _Toc123204396 \h </w:instrText>
        </w:r>
        <w:r w:rsidR="00F720DE">
          <w:rPr>
            <w:noProof/>
            <w:webHidden/>
          </w:rPr>
        </w:r>
        <w:r w:rsidR="00F720DE">
          <w:rPr>
            <w:noProof/>
            <w:webHidden/>
          </w:rPr>
          <w:fldChar w:fldCharType="separate"/>
        </w:r>
        <w:r w:rsidR="00A04300">
          <w:rPr>
            <w:noProof/>
            <w:webHidden/>
          </w:rPr>
          <w:t>26</w:t>
        </w:r>
        <w:r w:rsidR="00F720DE">
          <w:rPr>
            <w:noProof/>
            <w:webHidden/>
          </w:rPr>
          <w:fldChar w:fldCharType="end"/>
        </w:r>
      </w:hyperlink>
    </w:p>
    <w:p w14:paraId="28996D76" w14:textId="205EB994" w:rsidR="00F720DE" w:rsidRDefault="00CD68A2">
      <w:pPr>
        <w:pStyle w:val="31"/>
        <w:rPr>
          <w:rFonts w:asciiTheme="minorHAnsi" w:eastAsiaTheme="minorEastAsia" w:hAnsiTheme="minorHAnsi"/>
          <w:noProof/>
          <w:sz w:val="22"/>
          <w:lang w:eastAsia="ru-RU"/>
        </w:rPr>
      </w:pPr>
      <w:hyperlink w:anchor="_Toc123204397" w:history="1">
        <w:r w:rsidR="00F720DE" w:rsidRPr="00EF486C">
          <w:rPr>
            <w:rStyle w:val="ae"/>
            <w:noProof/>
          </w:rPr>
          <w:t>7.2. Период подачи и момент приёма Поручений.</w:t>
        </w:r>
        <w:r w:rsidR="00F720DE">
          <w:rPr>
            <w:noProof/>
            <w:webHidden/>
          </w:rPr>
          <w:tab/>
        </w:r>
        <w:r w:rsidR="00F720DE">
          <w:rPr>
            <w:noProof/>
            <w:webHidden/>
          </w:rPr>
          <w:fldChar w:fldCharType="begin"/>
        </w:r>
        <w:r w:rsidR="00F720DE">
          <w:rPr>
            <w:noProof/>
            <w:webHidden/>
          </w:rPr>
          <w:instrText xml:space="preserve"> PAGEREF _Toc123204397 \h </w:instrText>
        </w:r>
        <w:r w:rsidR="00F720DE">
          <w:rPr>
            <w:noProof/>
            <w:webHidden/>
          </w:rPr>
        </w:r>
        <w:r w:rsidR="00F720DE">
          <w:rPr>
            <w:noProof/>
            <w:webHidden/>
          </w:rPr>
          <w:fldChar w:fldCharType="separate"/>
        </w:r>
        <w:r w:rsidR="00A04300">
          <w:rPr>
            <w:noProof/>
            <w:webHidden/>
          </w:rPr>
          <w:t>28</w:t>
        </w:r>
        <w:r w:rsidR="00F720DE">
          <w:rPr>
            <w:noProof/>
            <w:webHidden/>
          </w:rPr>
          <w:fldChar w:fldCharType="end"/>
        </w:r>
      </w:hyperlink>
    </w:p>
    <w:p w14:paraId="21090370" w14:textId="0438D8E8" w:rsidR="00F720DE" w:rsidRDefault="00CD68A2">
      <w:pPr>
        <w:pStyle w:val="31"/>
        <w:rPr>
          <w:rFonts w:asciiTheme="minorHAnsi" w:eastAsiaTheme="minorEastAsia" w:hAnsiTheme="minorHAnsi"/>
          <w:noProof/>
          <w:sz w:val="22"/>
          <w:lang w:eastAsia="ru-RU"/>
        </w:rPr>
      </w:pPr>
      <w:hyperlink w:anchor="_Toc123204398" w:history="1">
        <w:r w:rsidR="00F720DE" w:rsidRPr="00EF486C">
          <w:rPr>
            <w:rStyle w:val="ae"/>
            <w:noProof/>
          </w:rPr>
          <w:t>7.3. Отказ в исполнении Поручения.</w:t>
        </w:r>
        <w:r w:rsidR="00F720DE">
          <w:rPr>
            <w:noProof/>
            <w:webHidden/>
          </w:rPr>
          <w:tab/>
        </w:r>
        <w:r w:rsidR="00F720DE">
          <w:rPr>
            <w:noProof/>
            <w:webHidden/>
          </w:rPr>
          <w:fldChar w:fldCharType="begin"/>
        </w:r>
        <w:r w:rsidR="00F720DE">
          <w:rPr>
            <w:noProof/>
            <w:webHidden/>
          </w:rPr>
          <w:instrText xml:space="preserve"> PAGEREF _Toc123204398 \h </w:instrText>
        </w:r>
        <w:r w:rsidR="00F720DE">
          <w:rPr>
            <w:noProof/>
            <w:webHidden/>
          </w:rPr>
        </w:r>
        <w:r w:rsidR="00F720DE">
          <w:rPr>
            <w:noProof/>
            <w:webHidden/>
          </w:rPr>
          <w:fldChar w:fldCharType="separate"/>
        </w:r>
        <w:r w:rsidR="00A04300">
          <w:rPr>
            <w:noProof/>
            <w:webHidden/>
          </w:rPr>
          <w:t>28</w:t>
        </w:r>
        <w:r w:rsidR="00F720DE">
          <w:rPr>
            <w:noProof/>
            <w:webHidden/>
          </w:rPr>
          <w:fldChar w:fldCharType="end"/>
        </w:r>
      </w:hyperlink>
    </w:p>
    <w:p w14:paraId="71D5A2AC" w14:textId="76AD3CD6" w:rsidR="00F720DE" w:rsidRDefault="00CD68A2">
      <w:pPr>
        <w:pStyle w:val="31"/>
        <w:rPr>
          <w:rFonts w:asciiTheme="minorHAnsi" w:eastAsiaTheme="minorEastAsia" w:hAnsiTheme="minorHAnsi"/>
          <w:noProof/>
          <w:sz w:val="22"/>
          <w:lang w:eastAsia="ru-RU"/>
        </w:rPr>
      </w:pPr>
      <w:hyperlink w:anchor="_Toc123204399" w:history="1">
        <w:r w:rsidR="00F720DE" w:rsidRPr="00EF486C">
          <w:rPr>
            <w:rStyle w:val="ae"/>
            <w:noProof/>
          </w:rPr>
          <w:t>7.4. Отмена Поручения.</w:t>
        </w:r>
        <w:r w:rsidR="00F720DE">
          <w:rPr>
            <w:noProof/>
            <w:webHidden/>
          </w:rPr>
          <w:tab/>
        </w:r>
        <w:r w:rsidR="00F720DE">
          <w:rPr>
            <w:noProof/>
            <w:webHidden/>
          </w:rPr>
          <w:fldChar w:fldCharType="begin"/>
        </w:r>
        <w:r w:rsidR="00F720DE">
          <w:rPr>
            <w:noProof/>
            <w:webHidden/>
          </w:rPr>
          <w:instrText xml:space="preserve"> PAGEREF _Toc123204399 \h </w:instrText>
        </w:r>
        <w:r w:rsidR="00F720DE">
          <w:rPr>
            <w:noProof/>
            <w:webHidden/>
          </w:rPr>
        </w:r>
        <w:r w:rsidR="00F720DE">
          <w:rPr>
            <w:noProof/>
            <w:webHidden/>
          </w:rPr>
          <w:fldChar w:fldCharType="separate"/>
        </w:r>
        <w:r w:rsidR="00A04300">
          <w:rPr>
            <w:noProof/>
            <w:webHidden/>
          </w:rPr>
          <w:t>29</w:t>
        </w:r>
        <w:r w:rsidR="00F720DE">
          <w:rPr>
            <w:noProof/>
            <w:webHidden/>
          </w:rPr>
          <w:fldChar w:fldCharType="end"/>
        </w:r>
      </w:hyperlink>
    </w:p>
    <w:p w14:paraId="2BCE8929" w14:textId="00C2B18C" w:rsidR="00F720DE" w:rsidRDefault="00CD68A2">
      <w:pPr>
        <w:pStyle w:val="11"/>
        <w:rPr>
          <w:rFonts w:asciiTheme="minorHAnsi" w:eastAsiaTheme="minorEastAsia" w:hAnsiTheme="minorHAnsi"/>
          <w:noProof/>
          <w:sz w:val="22"/>
          <w:lang w:eastAsia="ru-RU"/>
        </w:rPr>
      </w:pPr>
      <w:hyperlink w:anchor="_Toc123204400" w:history="1">
        <w:r w:rsidR="00F720DE" w:rsidRPr="00EF486C">
          <w:rPr>
            <w:rStyle w:val="ae"/>
            <w:noProof/>
          </w:rPr>
          <w:t xml:space="preserve">Часть </w:t>
        </w:r>
        <w:r w:rsidR="00F720DE" w:rsidRPr="00EF486C">
          <w:rPr>
            <w:rStyle w:val="ae"/>
            <w:noProof/>
            <w:lang w:val="en-US"/>
          </w:rPr>
          <w:t>III</w:t>
        </w:r>
        <w:r w:rsidR="00F720DE" w:rsidRPr="00EF486C">
          <w:rPr>
            <w:rStyle w:val="ae"/>
            <w:noProof/>
          </w:rPr>
          <w:t>. Предварительные операции</w:t>
        </w:r>
        <w:r w:rsidR="00F720DE">
          <w:rPr>
            <w:noProof/>
            <w:webHidden/>
          </w:rPr>
          <w:tab/>
        </w:r>
        <w:r w:rsidR="00F720DE">
          <w:rPr>
            <w:noProof/>
            <w:webHidden/>
          </w:rPr>
          <w:fldChar w:fldCharType="begin"/>
        </w:r>
        <w:r w:rsidR="00F720DE">
          <w:rPr>
            <w:noProof/>
            <w:webHidden/>
          </w:rPr>
          <w:instrText xml:space="preserve"> PAGEREF _Toc123204400 \h </w:instrText>
        </w:r>
        <w:r w:rsidR="00F720DE">
          <w:rPr>
            <w:noProof/>
            <w:webHidden/>
          </w:rPr>
        </w:r>
        <w:r w:rsidR="00F720DE">
          <w:rPr>
            <w:noProof/>
            <w:webHidden/>
          </w:rPr>
          <w:fldChar w:fldCharType="separate"/>
        </w:r>
        <w:r w:rsidR="00A04300">
          <w:rPr>
            <w:noProof/>
            <w:webHidden/>
          </w:rPr>
          <w:t>30</w:t>
        </w:r>
        <w:r w:rsidR="00F720DE">
          <w:rPr>
            <w:noProof/>
            <w:webHidden/>
          </w:rPr>
          <w:fldChar w:fldCharType="end"/>
        </w:r>
      </w:hyperlink>
    </w:p>
    <w:p w14:paraId="2D70BA4B" w14:textId="59DF2D7C" w:rsidR="00F720DE" w:rsidRDefault="00CD68A2">
      <w:pPr>
        <w:pStyle w:val="21"/>
        <w:rPr>
          <w:rFonts w:asciiTheme="minorHAnsi" w:eastAsiaTheme="minorEastAsia" w:hAnsiTheme="minorHAnsi"/>
          <w:noProof/>
          <w:sz w:val="22"/>
          <w:lang w:eastAsia="ru-RU"/>
        </w:rPr>
      </w:pPr>
      <w:hyperlink w:anchor="_Toc123204401" w:history="1">
        <w:r w:rsidR="00F720DE" w:rsidRPr="00EF486C">
          <w:rPr>
            <w:rStyle w:val="ae"/>
            <w:noProof/>
          </w:rPr>
          <w:t>8. Открытие счетов и регистрация Клиента в ТС</w:t>
        </w:r>
        <w:r w:rsidR="00F720DE">
          <w:rPr>
            <w:noProof/>
            <w:webHidden/>
          </w:rPr>
          <w:tab/>
        </w:r>
        <w:r w:rsidR="00F720DE">
          <w:rPr>
            <w:noProof/>
            <w:webHidden/>
          </w:rPr>
          <w:fldChar w:fldCharType="begin"/>
        </w:r>
        <w:r w:rsidR="00F720DE">
          <w:rPr>
            <w:noProof/>
            <w:webHidden/>
          </w:rPr>
          <w:instrText xml:space="preserve"> PAGEREF _Toc123204401 \h </w:instrText>
        </w:r>
        <w:r w:rsidR="00F720DE">
          <w:rPr>
            <w:noProof/>
            <w:webHidden/>
          </w:rPr>
        </w:r>
        <w:r w:rsidR="00F720DE">
          <w:rPr>
            <w:noProof/>
            <w:webHidden/>
          </w:rPr>
          <w:fldChar w:fldCharType="separate"/>
        </w:r>
        <w:r w:rsidR="00A04300">
          <w:rPr>
            <w:noProof/>
            <w:webHidden/>
          </w:rPr>
          <w:t>30</w:t>
        </w:r>
        <w:r w:rsidR="00F720DE">
          <w:rPr>
            <w:noProof/>
            <w:webHidden/>
          </w:rPr>
          <w:fldChar w:fldCharType="end"/>
        </w:r>
      </w:hyperlink>
    </w:p>
    <w:p w14:paraId="58A7A543" w14:textId="08BCF17E" w:rsidR="00F720DE" w:rsidRDefault="00CD68A2">
      <w:pPr>
        <w:pStyle w:val="21"/>
        <w:rPr>
          <w:rFonts w:asciiTheme="minorHAnsi" w:eastAsiaTheme="minorEastAsia" w:hAnsiTheme="minorHAnsi"/>
          <w:noProof/>
          <w:sz w:val="22"/>
          <w:lang w:eastAsia="ru-RU"/>
        </w:rPr>
      </w:pPr>
      <w:hyperlink w:anchor="_Toc123204402" w:history="1">
        <w:r w:rsidR="00F720DE" w:rsidRPr="00EF486C">
          <w:rPr>
            <w:rStyle w:val="ae"/>
            <w:noProof/>
          </w:rPr>
          <w:t>9. Администрирование счетов Клиента</w:t>
        </w:r>
        <w:r w:rsidR="00F720DE">
          <w:rPr>
            <w:noProof/>
            <w:webHidden/>
          </w:rPr>
          <w:tab/>
        </w:r>
        <w:r w:rsidR="00F720DE">
          <w:rPr>
            <w:noProof/>
            <w:webHidden/>
          </w:rPr>
          <w:fldChar w:fldCharType="begin"/>
        </w:r>
        <w:r w:rsidR="00F720DE">
          <w:rPr>
            <w:noProof/>
            <w:webHidden/>
          </w:rPr>
          <w:instrText xml:space="preserve"> PAGEREF _Toc123204402 \h </w:instrText>
        </w:r>
        <w:r w:rsidR="00F720DE">
          <w:rPr>
            <w:noProof/>
            <w:webHidden/>
          </w:rPr>
        </w:r>
        <w:r w:rsidR="00F720DE">
          <w:rPr>
            <w:noProof/>
            <w:webHidden/>
          </w:rPr>
          <w:fldChar w:fldCharType="separate"/>
        </w:r>
        <w:r w:rsidR="00A04300">
          <w:rPr>
            <w:noProof/>
            <w:webHidden/>
          </w:rPr>
          <w:t>31</w:t>
        </w:r>
        <w:r w:rsidR="00F720DE">
          <w:rPr>
            <w:noProof/>
            <w:webHidden/>
          </w:rPr>
          <w:fldChar w:fldCharType="end"/>
        </w:r>
      </w:hyperlink>
    </w:p>
    <w:p w14:paraId="327BE943" w14:textId="4EE56391" w:rsidR="00F720DE" w:rsidRDefault="00CD68A2">
      <w:pPr>
        <w:pStyle w:val="21"/>
        <w:rPr>
          <w:rFonts w:asciiTheme="minorHAnsi" w:eastAsiaTheme="minorEastAsia" w:hAnsiTheme="minorHAnsi"/>
          <w:noProof/>
          <w:sz w:val="22"/>
          <w:lang w:eastAsia="ru-RU"/>
        </w:rPr>
      </w:pPr>
      <w:hyperlink w:anchor="_Toc123204403" w:history="1">
        <w:r w:rsidR="00F720DE" w:rsidRPr="00EF486C">
          <w:rPr>
            <w:rStyle w:val="ae"/>
            <w:noProof/>
          </w:rPr>
          <w:t>10. Особенности депозитарного обслуживания</w:t>
        </w:r>
        <w:r w:rsidR="00F720DE">
          <w:rPr>
            <w:noProof/>
            <w:webHidden/>
          </w:rPr>
          <w:tab/>
        </w:r>
        <w:r w:rsidR="00F720DE">
          <w:rPr>
            <w:noProof/>
            <w:webHidden/>
          </w:rPr>
          <w:fldChar w:fldCharType="begin"/>
        </w:r>
        <w:r w:rsidR="00F720DE">
          <w:rPr>
            <w:noProof/>
            <w:webHidden/>
          </w:rPr>
          <w:instrText xml:space="preserve"> PAGEREF _Toc123204403 \h </w:instrText>
        </w:r>
        <w:r w:rsidR="00F720DE">
          <w:rPr>
            <w:noProof/>
            <w:webHidden/>
          </w:rPr>
        </w:r>
        <w:r w:rsidR="00F720DE">
          <w:rPr>
            <w:noProof/>
            <w:webHidden/>
          </w:rPr>
          <w:fldChar w:fldCharType="separate"/>
        </w:r>
        <w:r w:rsidR="00A04300">
          <w:rPr>
            <w:noProof/>
            <w:webHidden/>
          </w:rPr>
          <w:t>32</w:t>
        </w:r>
        <w:r w:rsidR="00F720DE">
          <w:rPr>
            <w:noProof/>
            <w:webHidden/>
          </w:rPr>
          <w:fldChar w:fldCharType="end"/>
        </w:r>
      </w:hyperlink>
    </w:p>
    <w:p w14:paraId="56B074B9" w14:textId="44DF55D6" w:rsidR="00F720DE" w:rsidRDefault="00CD68A2">
      <w:pPr>
        <w:pStyle w:val="11"/>
        <w:rPr>
          <w:rFonts w:asciiTheme="minorHAnsi" w:eastAsiaTheme="minorEastAsia" w:hAnsiTheme="minorHAnsi"/>
          <w:noProof/>
          <w:sz w:val="22"/>
          <w:lang w:eastAsia="ru-RU"/>
        </w:rPr>
      </w:pPr>
      <w:hyperlink w:anchor="_Toc123204404" w:history="1">
        <w:r w:rsidR="00F720DE" w:rsidRPr="00EF486C">
          <w:rPr>
            <w:rStyle w:val="ae"/>
            <w:noProof/>
          </w:rPr>
          <w:t xml:space="preserve">Часть </w:t>
        </w:r>
        <w:r w:rsidR="00F720DE" w:rsidRPr="00EF486C">
          <w:rPr>
            <w:rStyle w:val="ae"/>
            <w:noProof/>
            <w:lang w:val="en-US"/>
          </w:rPr>
          <w:t>IV</w:t>
        </w:r>
        <w:r w:rsidR="00F720DE" w:rsidRPr="00EF486C">
          <w:rPr>
            <w:rStyle w:val="ae"/>
            <w:noProof/>
          </w:rPr>
          <w:t>. Неторговые операции</w:t>
        </w:r>
        <w:r w:rsidR="00F720DE">
          <w:rPr>
            <w:noProof/>
            <w:webHidden/>
          </w:rPr>
          <w:tab/>
        </w:r>
        <w:r w:rsidR="00F720DE">
          <w:rPr>
            <w:noProof/>
            <w:webHidden/>
          </w:rPr>
          <w:fldChar w:fldCharType="begin"/>
        </w:r>
        <w:r w:rsidR="00F720DE">
          <w:rPr>
            <w:noProof/>
            <w:webHidden/>
          </w:rPr>
          <w:instrText xml:space="preserve"> PAGEREF _Toc123204404 \h </w:instrText>
        </w:r>
        <w:r w:rsidR="00F720DE">
          <w:rPr>
            <w:noProof/>
            <w:webHidden/>
          </w:rPr>
        </w:r>
        <w:r w:rsidR="00F720DE">
          <w:rPr>
            <w:noProof/>
            <w:webHidden/>
          </w:rPr>
          <w:fldChar w:fldCharType="separate"/>
        </w:r>
        <w:r w:rsidR="00A04300">
          <w:rPr>
            <w:noProof/>
            <w:webHidden/>
          </w:rPr>
          <w:t>32</w:t>
        </w:r>
        <w:r w:rsidR="00F720DE">
          <w:rPr>
            <w:noProof/>
            <w:webHidden/>
          </w:rPr>
          <w:fldChar w:fldCharType="end"/>
        </w:r>
      </w:hyperlink>
    </w:p>
    <w:p w14:paraId="4A7ABEB0" w14:textId="05F85BBA" w:rsidR="00F720DE" w:rsidRDefault="00CD68A2">
      <w:pPr>
        <w:pStyle w:val="21"/>
        <w:rPr>
          <w:rFonts w:asciiTheme="minorHAnsi" w:eastAsiaTheme="minorEastAsia" w:hAnsiTheme="minorHAnsi"/>
          <w:noProof/>
          <w:sz w:val="22"/>
          <w:lang w:eastAsia="ru-RU"/>
        </w:rPr>
      </w:pPr>
      <w:hyperlink w:anchor="_Toc123204405" w:history="1">
        <w:r w:rsidR="00F720DE" w:rsidRPr="00EF486C">
          <w:rPr>
            <w:rStyle w:val="ae"/>
            <w:noProof/>
          </w:rPr>
          <w:t>11. Зачисление денежных средств на Счёт Клиента</w:t>
        </w:r>
        <w:r w:rsidR="00F720DE">
          <w:rPr>
            <w:noProof/>
            <w:webHidden/>
          </w:rPr>
          <w:tab/>
        </w:r>
        <w:r w:rsidR="00F720DE">
          <w:rPr>
            <w:noProof/>
            <w:webHidden/>
          </w:rPr>
          <w:fldChar w:fldCharType="begin"/>
        </w:r>
        <w:r w:rsidR="00F720DE">
          <w:rPr>
            <w:noProof/>
            <w:webHidden/>
          </w:rPr>
          <w:instrText xml:space="preserve"> PAGEREF _Toc123204405 \h </w:instrText>
        </w:r>
        <w:r w:rsidR="00F720DE">
          <w:rPr>
            <w:noProof/>
            <w:webHidden/>
          </w:rPr>
        </w:r>
        <w:r w:rsidR="00F720DE">
          <w:rPr>
            <w:noProof/>
            <w:webHidden/>
          </w:rPr>
          <w:fldChar w:fldCharType="separate"/>
        </w:r>
        <w:r w:rsidR="00A04300">
          <w:rPr>
            <w:noProof/>
            <w:webHidden/>
          </w:rPr>
          <w:t>32</w:t>
        </w:r>
        <w:r w:rsidR="00F720DE">
          <w:rPr>
            <w:noProof/>
            <w:webHidden/>
          </w:rPr>
          <w:fldChar w:fldCharType="end"/>
        </w:r>
      </w:hyperlink>
    </w:p>
    <w:p w14:paraId="61F24BD7" w14:textId="6E735C0A" w:rsidR="00F720DE" w:rsidRDefault="00CD68A2">
      <w:pPr>
        <w:pStyle w:val="21"/>
        <w:rPr>
          <w:rFonts w:asciiTheme="minorHAnsi" w:eastAsiaTheme="minorEastAsia" w:hAnsiTheme="minorHAnsi"/>
          <w:noProof/>
          <w:sz w:val="22"/>
          <w:lang w:eastAsia="ru-RU"/>
        </w:rPr>
      </w:pPr>
      <w:hyperlink w:anchor="_Toc123204406" w:history="1">
        <w:r w:rsidR="00F720DE" w:rsidRPr="00EF486C">
          <w:rPr>
            <w:rStyle w:val="ae"/>
            <w:noProof/>
          </w:rPr>
          <w:t>12. Возврат денежных средств Клиенту</w:t>
        </w:r>
        <w:r w:rsidR="00F720DE">
          <w:rPr>
            <w:noProof/>
            <w:webHidden/>
          </w:rPr>
          <w:tab/>
        </w:r>
        <w:r w:rsidR="00F720DE">
          <w:rPr>
            <w:noProof/>
            <w:webHidden/>
          </w:rPr>
          <w:fldChar w:fldCharType="begin"/>
        </w:r>
        <w:r w:rsidR="00F720DE">
          <w:rPr>
            <w:noProof/>
            <w:webHidden/>
          </w:rPr>
          <w:instrText xml:space="preserve"> PAGEREF _Toc123204406 \h </w:instrText>
        </w:r>
        <w:r w:rsidR="00F720DE">
          <w:rPr>
            <w:noProof/>
            <w:webHidden/>
          </w:rPr>
        </w:r>
        <w:r w:rsidR="00F720DE">
          <w:rPr>
            <w:noProof/>
            <w:webHidden/>
          </w:rPr>
          <w:fldChar w:fldCharType="separate"/>
        </w:r>
        <w:r w:rsidR="00A04300">
          <w:rPr>
            <w:noProof/>
            <w:webHidden/>
          </w:rPr>
          <w:t>34</w:t>
        </w:r>
        <w:r w:rsidR="00F720DE">
          <w:rPr>
            <w:noProof/>
            <w:webHidden/>
          </w:rPr>
          <w:fldChar w:fldCharType="end"/>
        </w:r>
      </w:hyperlink>
    </w:p>
    <w:p w14:paraId="27545225" w14:textId="19DF0FB4" w:rsidR="00F720DE" w:rsidRDefault="00CD68A2">
      <w:pPr>
        <w:pStyle w:val="21"/>
        <w:rPr>
          <w:rFonts w:asciiTheme="minorHAnsi" w:eastAsiaTheme="minorEastAsia" w:hAnsiTheme="minorHAnsi"/>
          <w:noProof/>
          <w:sz w:val="22"/>
          <w:lang w:eastAsia="ru-RU"/>
        </w:rPr>
      </w:pPr>
      <w:hyperlink w:anchor="_Toc123204407" w:history="1">
        <w:r w:rsidR="00F720DE" w:rsidRPr="00EF486C">
          <w:rPr>
            <w:rStyle w:val="ae"/>
            <w:noProof/>
          </w:rPr>
          <w:t>13. Перераспределение денежных средств для совершения сделок</w:t>
        </w:r>
        <w:r w:rsidR="00F720DE">
          <w:rPr>
            <w:noProof/>
            <w:webHidden/>
          </w:rPr>
          <w:tab/>
        </w:r>
        <w:r w:rsidR="00F720DE">
          <w:rPr>
            <w:noProof/>
            <w:webHidden/>
          </w:rPr>
          <w:fldChar w:fldCharType="begin"/>
        </w:r>
        <w:r w:rsidR="00F720DE">
          <w:rPr>
            <w:noProof/>
            <w:webHidden/>
          </w:rPr>
          <w:instrText xml:space="preserve"> PAGEREF _Toc123204407 \h </w:instrText>
        </w:r>
        <w:r w:rsidR="00F720DE">
          <w:rPr>
            <w:noProof/>
            <w:webHidden/>
          </w:rPr>
        </w:r>
        <w:r w:rsidR="00F720DE">
          <w:rPr>
            <w:noProof/>
            <w:webHidden/>
          </w:rPr>
          <w:fldChar w:fldCharType="separate"/>
        </w:r>
        <w:r w:rsidR="00A04300">
          <w:rPr>
            <w:noProof/>
            <w:webHidden/>
          </w:rPr>
          <w:t>35</w:t>
        </w:r>
        <w:r w:rsidR="00F720DE">
          <w:rPr>
            <w:noProof/>
            <w:webHidden/>
          </w:rPr>
          <w:fldChar w:fldCharType="end"/>
        </w:r>
      </w:hyperlink>
    </w:p>
    <w:p w14:paraId="68E02384" w14:textId="0A6C83CD" w:rsidR="00F720DE" w:rsidRDefault="00CD68A2">
      <w:pPr>
        <w:pStyle w:val="21"/>
        <w:rPr>
          <w:rFonts w:asciiTheme="minorHAnsi" w:eastAsiaTheme="minorEastAsia" w:hAnsiTheme="minorHAnsi"/>
          <w:noProof/>
          <w:sz w:val="22"/>
          <w:lang w:eastAsia="ru-RU"/>
        </w:rPr>
      </w:pPr>
      <w:hyperlink w:anchor="_Toc123204408" w:history="1">
        <w:r w:rsidR="00F720DE" w:rsidRPr="00EF486C">
          <w:rPr>
            <w:rStyle w:val="ae"/>
            <w:noProof/>
          </w:rPr>
          <w:t>14.Условия и порядок использования денежных средств и ценных бумаг клиентов в интересах брокера</w:t>
        </w:r>
        <w:r w:rsidR="00F720DE">
          <w:rPr>
            <w:noProof/>
            <w:webHidden/>
          </w:rPr>
          <w:tab/>
        </w:r>
        <w:r w:rsidR="00F720DE">
          <w:rPr>
            <w:noProof/>
            <w:webHidden/>
          </w:rPr>
          <w:fldChar w:fldCharType="begin"/>
        </w:r>
        <w:r w:rsidR="00F720DE">
          <w:rPr>
            <w:noProof/>
            <w:webHidden/>
          </w:rPr>
          <w:instrText xml:space="preserve"> PAGEREF _Toc123204408 \h </w:instrText>
        </w:r>
        <w:r w:rsidR="00F720DE">
          <w:rPr>
            <w:noProof/>
            <w:webHidden/>
          </w:rPr>
        </w:r>
        <w:r w:rsidR="00F720DE">
          <w:rPr>
            <w:noProof/>
            <w:webHidden/>
          </w:rPr>
          <w:fldChar w:fldCharType="separate"/>
        </w:r>
        <w:r w:rsidR="00A04300">
          <w:rPr>
            <w:noProof/>
            <w:webHidden/>
          </w:rPr>
          <w:t>36</w:t>
        </w:r>
        <w:r w:rsidR="00F720DE">
          <w:rPr>
            <w:noProof/>
            <w:webHidden/>
          </w:rPr>
          <w:fldChar w:fldCharType="end"/>
        </w:r>
      </w:hyperlink>
    </w:p>
    <w:p w14:paraId="79BF6321" w14:textId="72F9EA82" w:rsidR="00F720DE" w:rsidRDefault="00CD68A2">
      <w:pPr>
        <w:pStyle w:val="11"/>
        <w:rPr>
          <w:rFonts w:asciiTheme="minorHAnsi" w:eastAsiaTheme="minorEastAsia" w:hAnsiTheme="minorHAnsi"/>
          <w:noProof/>
          <w:sz w:val="22"/>
          <w:lang w:eastAsia="ru-RU"/>
        </w:rPr>
      </w:pPr>
      <w:hyperlink w:anchor="_Toc123204409" w:history="1">
        <w:r w:rsidR="00F720DE" w:rsidRPr="00EF486C">
          <w:rPr>
            <w:rStyle w:val="ae"/>
            <w:noProof/>
          </w:rPr>
          <w:t xml:space="preserve">Часть </w:t>
        </w:r>
        <w:r w:rsidR="00F720DE" w:rsidRPr="00EF486C">
          <w:rPr>
            <w:rStyle w:val="ae"/>
            <w:noProof/>
            <w:lang w:val="en-US"/>
          </w:rPr>
          <w:t>V</w:t>
        </w:r>
        <w:r w:rsidR="00F720DE" w:rsidRPr="00EF486C">
          <w:rPr>
            <w:rStyle w:val="ae"/>
            <w:noProof/>
          </w:rPr>
          <w:t>. Торговые операции</w:t>
        </w:r>
        <w:r w:rsidR="00F720DE">
          <w:rPr>
            <w:noProof/>
            <w:webHidden/>
          </w:rPr>
          <w:tab/>
        </w:r>
        <w:r w:rsidR="00F720DE">
          <w:rPr>
            <w:noProof/>
            <w:webHidden/>
          </w:rPr>
          <w:fldChar w:fldCharType="begin"/>
        </w:r>
        <w:r w:rsidR="00F720DE">
          <w:rPr>
            <w:noProof/>
            <w:webHidden/>
          </w:rPr>
          <w:instrText xml:space="preserve"> PAGEREF _Toc123204409 \h </w:instrText>
        </w:r>
        <w:r w:rsidR="00F720DE">
          <w:rPr>
            <w:noProof/>
            <w:webHidden/>
          </w:rPr>
        </w:r>
        <w:r w:rsidR="00F720DE">
          <w:rPr>
            <w:noProof/>
            <w:webHidden/>
          </w:rPr>
          <w:fldChar w:fldCharType="separate"/>
        </w:r>
        <w:r w:rsidR="00A04300">
          <w:rPr>
            <w:noProof/>
            <w:webHidden/>
          </w:rPr>
          <w:t>37</w:t>
        </w:r>
        <w:r w:rsidR="00F720DE">
          <w:rPr>
            <w:noProof/>
            <w:webHidden/>
          </w:rPr>
          <w:fldChar w:fldCharType="end"/>
        </w:r>
      </w:hyperlink>
    </w:p>
    <w:p w14:paraId="3E4AE392" w14:textId="268B5FE5" w:rsidR="00F720DE" w:rsidRDefault="00CD68A2">
      <w:pPr>
        <w:pStyle w:val="21"/>
        <w:rPr>
          <w:rFonts w:asciiTheme="minorHAnsi" w:eastAsiaTheme="minorEastAsia" w:hAnsiTheme="minorHAnsi"/>
          <w:noProof/>
          <w:sz w:val="22"/>
          <w:lang w:eastAsia="ru-RU"/>
        </w:rPr>
      </w:pPr>
      <w:hyperlink w:anchor="_Toc123204410" w:history="1">
        <w:r w:rsidR="00F720DE" w:rsidRPr="00EF486C">
          <w:rPr>
            <w:rStyle w:val="ae"/>
            <w:noProof/>
          </w:rPr>
          <w:t>15. Условия и порядок совершения сделок по Поручениям Клиентов</w:t>
        </w:r>
        <w:r w:rsidR="00F720DE">
          <w:rPr>
            <w:noProof/>
            <w:webHidden/>
          </w:rPr>
          <w:tab/>
        </w:r>
        <w:r w:rsidR="00F720DE">
          <w:rPr>
            <w:noProof/>
            <w:webHidden/>
          </w:rPr>
          <w:fldChar w:fldCharType="begin"/>
        </w:r>
        <w:r w:rsidR="00F720DE">
          <w:rPr>
            <w:noProof/>
            <w:webHidden/>
          </w:rPr>
          <w:instrText xml:space="preserve"> PAGEREF _Toc123204410 \h </w:instrText>
        </w:r>
        <w:r w:rsidR="00F720DE">
          <w:rPr>
            <w:noProof/>
            <w:webHidden/>
          </w:rPr>
        </w:r>
        <w:r w:rsidR="00F720DE">
          <w:rPr>
            <w:noProof/>
            <w:webHidden/>
          </w:rPr>
          <w:fldChar w:fldCharType="separate"/>
        </w:r>
        <w:r w:rsidR="00A04300">
          <w:rPr>
            <w:noProof/>
            <w:webHidden/>
          </w:rPr>
          <w:t>37</w:t>
        </w:r>
        <w:r w:rsidR="00F720DE">
          <w:rPr>
            <w:noProof/>
            <w:webHidden/>
          </w:rPr>
          <w:fldChar w:fldCharType="end"/>
        </w:r>
      </w:hyperlink>
    </w:p>
    <w:p w14:paraId="5A09382C" w14:textId="0323919A" w:rsidR="00F720DE" w:rsidRDefault="00CD68A2">
      <w:pPr>
        <w:pStyle w:val="31"/>
        <w:rPr>
          <w:rFonts w:asciiTheme="minorHAnsi" w:eastAsiaTheme="minorEastAsia" w:hAnsiTheme="minorHAnsi"/>
          <w:noProof/>
          <w:sz w:val="22"/>
          <w:lang w:eastAsia="ru-RU"/>
        </w:rPr>
      </w:pPr>
      <w:hyperlink w:anchor="_Toc123204411" w:history="1">
        <w:r w:rsidR="00F720DE" w:rsidRPr="00EF486C">
          <w:rPr>
            <w:rStyle w:val="ae"/>
            <w:noProof/>
          </w:rPr>
          <w:t>15.1. Общие положения</w:t>
        </w:r>
        <w:r w:rsidR="00F720DE">
          <w:rPr>
            <w:noProof/>
            <w:webHidden/>
          </w:rPr>
          <w:tab/>
        </w:r>
        <w:r w:rsidR="00F720DE">
          <w:rPr>
            <w:noProof/>
            <w:webHidden/>
          </w:rPr>
          <w:fldChar w:fldCharType="begin"/>
        </w:r>
        <w:r w:rsidR="00F720DE">
          <w:rPr>
            <w:noProof/>
            <w:webHidden/>
          </w:rPr>
          <w:instrText xml:space="preserve"> PAGEREF _Toc123204411 \h </w:instrText>
        </w:r>
        <w:r w:rsidR="00F720DE">
          <w:rPr>
            <w:noProof/>
            <w:webHidden/>
          </w:rPr>
        </w:r>
        <w:r w:rsidR="00F720DE">
          <w:rPr>
            <w:noProof/>
            <w:webHidden/>
          </w:rPr>
          <w:fldChar w:fldCharType="separate"/>
        </w:r>
        <w:r w:rsidR="00A04300">
          <w:rPr>
            <w:noProof/>
            <w:webHidden/>
          </w:rPr>
          <w:t>37</w:t>
        </w:r>
        <w:r w:rsidR="00F720DE">
          <w:rPr>
            <w:noProof/>
            <w:webHidden/>
          </w:rPr>
          <w:fldChar w:fldCharType="end"/>
        </w:r>
      </w:hyperlink>
    </w:p>
    <w:p w14:paraId="2EBCCB8C" w14:textId="2F411DAB" w:rsidR="00F720DE" w:rsidRDefault="00CD68A2">
      <w:pPr>
        <w:pStyle w:val="31"/>
        <w:rPr>
          <w:rFonts w:asciiTheme="minorHAnsi" w:eastAsiaTheme="minorEastAsia" w:hAnsiTheme="minorHAnsi"/>
          <w:noProof/>
          <w:sz w:val="22"/>
          <w:lang w:eastAsia="ru-RU"/>
        </w:rPr>
      </w:pPr>
      <w:hyperlink w:anchor="_Toc123204412" w:history="1">
        <w:r w:rsidR="00F720DE" w:rsidRPr="00EF486C">
          <w:rPr>
            <w:rStyle w:val="ae"/>
            <w:noProof/>
          </w:rPr>
          <w:t>15.2. Особенности совершения сделок Брокером в качестве поверенного</w:t>
        </w:r>
        <w:r w:rsidR="00F720DE">
          <w:rPr>
            <w:noProof/>
            <w:webHidden/>
          </w:rPr>
          <w:tab/>
        </w:r>
        <w:r w:rsidR="00F720DE">
          <w:rPr>
            <w:noProof/>
            <w:webHidden/>
          </w:rPr>
          <w:fldChar w:fldCharType="begin"/>
        </w:r>
        <w:r w:rsidR="00F720DE">
          <w:rPr>
            <w:noProof/>
            <w:webHidden/>
          </w:rPr>
          <w:instrText xml:space="preserve"> PAGEREF _Toc123204412 \h </w:instrText>
        </w:r>
        <w:r w:rsidR="00F720DE">
          <w:rPr>
            <w:noProof/>
            <w:webHidden/>
          </w:rPr>
        </w:r>
        <w:r w:rsidR="00F720DE">
          <w:rPr>
            <w:noProof/>
            <w:webHidden/>
          </w:rPr>
          <w:fldChar w:fldCharType="separate"/>
        </w:r>
        <w:r w:rsidR="00A04300">
          <w:rPr>
            <w:noProof/>
            <w:webHidden/>
          </w:rPr>
          <w:t>38</w:t>
        </w:r>
        <w:r w:rsidR="00F720DE">
          <w:rPr>
            <w:noProof/>
            <w:webHidden/>
          </w:rPr>
          <w:fldChar w:fldCharType="end"/>
        </w:r>
      </w:hyperlink>
    </w:p>
    <w:p w14:paraId="1BD9925A" w14:textId="7B348962" w:rsidR="00F720DE" w:rsidRDefault="00CD68A2">
      <w:pPr>
        <w:pStyle w:val="21"/>
        <w:rPr>
          <w:rFonts w:asciiTheme="minorHAnsi" w:eastAsiaTheme="minorEastAsia" w:hAnsiTheme="minorHAnsi"/>
          <w:noProof/>
          <w:sz w:val="22"/>
          <w:lang w:eastAsia="ru-RU"/>
        </w:rPr>
      </w:pPr>
      <w:hyperlink w:anchor="_Toc123204413" w:history="1">
        <w:r w:rsidR="00F720DE" w:rsidRPr="00EF486C">
          <w:rPr>
            <w:rStyle w:val="ae"/>
            <w:noProof/>
          </w:rPr>
          <w:t>16. Торговые поручения</w:t>
        </w:r>
        <w:r w:rsidR="00F720DE">
          <w:rPr>
            <w:noProof/>
            <w:webHidden/>
          </w:rPr>
          <w:tab/>
        </w:r>
        <w:r w:rsidR="00F720DE">
          <w:rPr>
            <w:noProof/>
            <w:webHidden/>
          </w:rPr>
          <w:fldChar w:fldCharType="begin"/>
        </w:r>
        <w:r w:rsidR="00F720DE">
          <w:rPr>
            <w:noProof/>
            <w:webHidden/>
          </w:rPr>
          <w:instrText xml:space="preserve"> PAGEREF _Toc123204413 \h </w:instrText>
        </w:r>
        <w:r w:rsidR="00F720DE">
          <w:rPr>
            <w:noProof/>
            <w:webHidden/>
          </w:rPr>
        </w:r>
        <w:r w:rsidR="00F720DE">
          <w:rPr>
            <w:noProof/>
            <w:webHidden/>
          </w:rPr>
          <w:fldChar w:fldCharType="separate"/>
        </w:r>
        <w:r w:rsidR="00A04300">
          <w:rPr>
            <w:noProof/>
            <w:webHidden/>
          </w:rPr>
          <w:t>38</w:t>
        </w:r>
        <w:r w:rsidR="00F720DE">
          <w:rPr>
            <w:noProof/>
            <w:webHidden/>
          </w:rPr>
          <w:fldChar w:fldCharType="end"/>
        </w:r>
      </w:hyperlink>
    </w:p>
    <w:p w14:paraId="04D04E08" w14:textId="4CE39138" w:rsidR="00F720DE" w:rsidRDefault="00CD68A2">
      <w:pPr>
        <w:pStyle w:val="21"/>
        <w:rPr>
          <w:rFonts w:asciiTheme="minorHAnsi" w:eastAsiaTheme="minorEastAsia" w:hAnsiTheme="minorHAnsi"/>
          <w:noProof/>
          <w:sz w:val="22"/>
          <w:lang w:eastAsia="ru-RU"/>
        </w:rPr>
      </w:pPr>
      <w:hyperlink w:anchor="_Toc123204414" w:history="1">
        <w:r w:rsidR="00F720DE" w:rsidRPr="00EF486C">
          <w:rPr>
            <w:rStyle w:val="ae"/>
            <w:noProof/>
          </w:rPr>
          <w:t>17. Исполнение Торговых поручений</w:t>
        </w:r>
        <w:r w:rsidR="00F720DE">
          <w:rPr>
            <w:noProof/>
            <w:webHidden/>
          </w:rPr>
          <w:tab/>
        </w:r>
        <w:r w:rsidR="00F720DE">
          <w:rPr>
            <w:noProof/>
            <w:webHidden/>
          </w:rPr>
          <w:fldChar w:fldCharType="begin"/>
        </w:r>
        <w:r w:rsidR="00F720DE">
          <w:rPr>
            <w:noProof/>
            <w:webHidden/>
          </w:rPr>
          <w:instrText xml:space="preserve"> PAGEREF _Toc123204414 \h </w:instrText>
        </w:r>
        <w:r w:rsidR="00F720DE">
          <w:rPr>
            <w:noProof/>
            <w:webHidden/>
          </w:rPr>
        </w:r>
        <w:r w:rsidR="00F720DE">
          <w:rPr>
            <w:noProof/>
            <w:webHidden/>
          </w:rPr>
          <w:fldChar w:fldCharType="separate"/>
        </w:r>
        <w:r w:rsidR="00A04300">
          <w:rPr>
            <w:noProof/>
            <w:webHidden/>
          </w:rPr>
          <w:t>40</w:t>
        </w:r>
        <w:r w:rsidR="00F720DE">
          <w:rPr>
            <w:noProof/>
            <w:webHidden/>
          </w:rPr>
          <w:fldChar w:fldCharType="end"/>
        </w:r>
      </w:hyperlink>
    </w:p>
    <w:p w14:paraId="464E3963" w14:textId="2AE402CA" w:rsidR="00F720DE" w:rsidRDefault="00CD68A2">
      <w:pPr>
        <w:pStyle w:val="21"/>
        <w:rPr>
          <w:rFonts w:asciiTheme="minorHAnsi" w:eastAsiaTheme="minorEastAsia" w:hAnsiTheme="minorHAnsi"/>
          <w:noProof/>
          <w:sz w:val="22"/>
          <w:lang w:eastAsia="ru-RU"/>
        </w:rPr>
      </w:pPr>
      <w:hyperlink w:anchor="_Toc123204415" w:history="1">
        <w:r w:rsidR="00F720DE" w:rsidRPr="00EF486C">
          <w:rPr>
            <w:rStyle w:val="ae"/>
            <w:noProof/>
          </w:rPr>
          <w:t>18. Урегулирование сделок</w:t>
        </w:r>
        <w:r w:rsidR="00F720DE">
          <w:rPr>
            <w:noProof/>
            <w:webHidden/>
          </w:rPr>
          <w:tab/>
        </w:r>
        <w:r w:rsidR="00F720DE">
          <w:rPr>
            <w:noProof/>
            <w:webHidden/>
          </w:rPr>
          <w:fldChar w:fldCharType="begin"/>
        </w:r>
        <w:r w:rsidR="00F720DE">
          <w:rPr>
            <w:noProof/>
            <w:webHidden/>
          </w:rPr>
          <w:instrText xml:space="preserve"> PAGEREF _Toc123204415 \h </w:instrText>
        </w:r>
        <w:r w:rsidR="00F720DE">
          <w:rPr>
            <w:noProof/>
            <w:webHidden/>
          </w:rPr>
        </w:r>
        <w:r w:rsidR="00F720DE">
          <w:rPr>
            <w:noProof/>
            <w:webHidden/>
          </w:rPr>
          <w:fldChar w:fldCharType="separate"/>
        </w:r>
        <w:r w:rsidR="00A04300">
          <w:rPr>
            <w:noProof/>
            <w:webHidden/>
          </w:rPr>
          <w:t>43</w:t>
        </w:r>
        <w:r w:rsidR="00F720DE">
          <w:rPr>
            <w:noProof/>
            <w:webHidden/>
          </w:rPr>
          <w:fldChar w:fldCharType="end"/>
        </w:r>
      </w:hyperlink>
    </w:p>
    <w:p w14:paraId="41FC5272" w14:textId="5C9202A7" w:rsidR="00F720DE" w:rsidRDefault="00CD68A2">
      <w:pPr>
        <w:pStyle w:val="21"/>
        <w:rPr>
          <w:rFonts w:asciiTheme="minorHAnsi" w:eastAsiaTheme="minorEastAsia" w:hAnsiTheme="minorHAnsi"/>
          <w:noProof/>
          <w:sz w:val="22"/>
          <w:lang w:eastAsia="ru-RU"/>
        </w:rPr>
      </w:pPr>
      <w:hyperlink w:anchor="_Toc123204416" w:history="1">
        <w:r w:rsidR="00F720DE" w:rsidRPr="00EF486C">
          <w:rPr>
            <w:rStyle w:val="ae"/>
            <w:noProof/>
          </w:rPr>
          <w:t>19. Особенности обслуживания в режиме «Режим основных торгов T+»</w:t>
        </w:r>
        <w:r w:rsidR="00F720DE">
          <w:rPr>
            <w:noProof/>
            <w:webHidden/>
          </w:rPr>
          <w:tab/>
        </w:r>
        <w:r w:rsidR="00F720DE">
          <w:rPr>
            <w:noProof/>
            <w:webHidden/>
          </w:rPr>
          <w:fldChar w:fldCharType="begin"/>
        </w:r>
        <w:r w:rsidR="00F720DE">
          <w:rPr>
            <w:noProof/>
            <w:webHidden/>
          </w:rPr>
          <w:instrText xml:space="preserve"> PAGEREF _Toc123204416 \h </w:instrText>
        </w:r>
        <w:r w:rsidR="00F720DE">
          <w:rPr>
            <w:noProof/>
            <w:webHidden/>
          </w:rPr>
        </w:r>
        <w:r w:rsidR="00F720DE">
          <w:rPr>
            <w:noProof/>
            <w:webHidden/>
          </w:rPr>
          <w:fldChar w:fldCharType="separate"/>
        </w:r>
        <w:r w:rsidR="00A04300">
          <w:rPr>
            <w:noProof/>
            <w:webHidden/>
          </w:rPr>
          <w:t>44</w:t>
        </w:r>
        <w:r w:rsidR="00F720DE">
          <w:rPr>
            <w:noProof/>
            <w:webHidden/>
          </w:rPr>
          <w:fldChar w:fldCharType="end"/>
        </w:r>
      </w:hyperlink>
    </w:p>
    <w:p w14:paraId="07F3C432" w14:textId="0EC4A476" w:rsidR="00F720DE" w:rsidRDefault="00CD68A2">
      <w:pPr>
        <w:pStyle w:val="31"/>
        <w:rPr>
          <w:rFonts w:asciiTheme="minorHAnsi" w:eastAsiaTheme="minorEastAsia" w:hAnsiTheme="minorHAnsi"/>
          <w:noProof/>
          <w:sz w:val="22"/>
          <w:lang w:eastAsia="ru-RU"/>
        </w:rPr>
      </w:pPr>
      <w:hyperlink w:anchor="_Toc123204417" w:history="1">
        <w:r w:rsidR="00F720DE" w:rsidRPr="00EF486C">
          <w:rPr>
            <w:rStyle w:val="ae"/>
            <w:noProof/>
          </w:rPr>
          <w:t>19.1. Общие положения.</w:t>
        </w:r>
        <w:r w:rsidR="00F720DE">
          <w:rPr>
            <w:noProof/>
            <w:webHidden/>
          </w:rPr>
          <w:tab/>
        </w:r>
        <w:r w:rsidR="00F720DE">
          <w:rPr>
            <w:noProof/>
            <w:webHidden/>
          </w:rPr>
          <w:fldChar w:fldCharType="begin"/>
        </w:r>
        <w:r w:rsidR="00F720DE">
          <w:rPr>
            <w:noProof/>
            <w:webHidden/>
          </w:rPr>
          <w:instrText xml:space="preserve"> PAGEREF _Toc123204417 \h </w:instrText>
        </w:r>
        <w:r w:rsidR="00F720DE">
          <w:rPr>
            <w:noProof/>
            <w:webHidden/>
          </w:rPr>
        </w:r>
        <w:r w:rsidR="00F720DE">
          <w:rPr>
            <w:noProof/>
            <w:webHidden/>
          </w:rPr>
          <w:fldChar w:fldCharType="separate"/>
        </w:r>
        <w:r w:rsidR="00A04300">
          <w:rPr>
            <w:noProof/>
            <w:webHidden/>
          </w:rPr>
          <w:t>44</w:t>
        </w:r>
        <w:r w:rsidR="00F720DE">
          <w:rPr>
            <w:noProof/>
            <w:webHidden/>
          </w:rPr>
          <w:fldChar w:fldCharType="end"/>
        </w:r>
      </w:hyperlink>
    </w:p>
    <w:p w14:paraId="2DBA7168" w14:textId="1CA6576C" w:rsidR="00F720DE" w:rsidRDefault="00CD68A2">
      <w:pPr>
        <w:pStyle w:val="21"/>
        <w:rPr>
          <w:rFonts w:asciiTheme="minorHAnsi" w:eastAsiaTheme="minorEastAsia" w:hAnsiTheme="minorHAnsi"/>
          <w:noProof/>
          <w:sz w:val="22"/>
          <w:lang w:eastAsia="ru-RU"/>
        </w:rPr>
      </w:pPr>
      <w:hyperlink w:anchor="_Toc123204418" w:history="1">
        <w:r w:rsidR="00F720DE" w:rsidRPr="00EF486C">
          <w:rPr>
            <w:rStyle w:val="ae"/>
            <w:noProof/>
          </w:rPr>
          <w:t>19.2. Прочие требования.</w:t>
        </w:r>
        <w:r w:rsidR="00F720DE">
          <w:rPr>
            <w:noProof/>
            <w:webHidden/>
          </w:rPr>
          <w:tab/>
        </w:r>
        <w:r w:rsidR="00F720DE">
          <w:rPr>
            <w:noProof/>
            <w:webHidden/>
          </w:rPr>
          <w:fldChar w:fldCharType="begin"/>
        </w:r>
        <w:r w:rsidR="00F720DE">
          <w:rPr>
            <w:noProof/>
            <w:webHidden/>
          </w:rPr>
          <w:instrText xml:space="preserve"> PAGEREF _Toc123204418 \h </w:instrText>
        </w:r>
        <w:r w:rsidR="00F720DE">
          <w:rPr>
            <w:noProof/>
            <w:webHidden/>
          </w:rPr>
        </w:r>
        <w:r w:rsidR="00F720DE">
          <w:rPr>
            <w:noProof/>
            <w:webHidden/>
          </w:rPr>
          <w:fldChar w:fldCharType="separate"/>
        </w:r>
        <w:r w:rsidR="00A04300">
          <w:rPr>
            <w:noProof/>
            <w:webHidden/>
          </w:rPr>
          <w:t>46</w:t>
        </w:r>
        <w:r w:rsidR="00F720DE">
          <w:rPr>
            <w:noProof/>
            <w:webHidden/>
          </w:rPr>
          <w:fldChar w:fldCharType="end"/>
        </w:r>
      </w:hyperlink>
    </w:p>
    <w:p w14:paraId="649D61F2" w14:textId="775D3A60" w:rsidR="00F720DE" w:rsidRDefault="00CD68A2">
      <w:pPr>
        <w:pStyle w:val="21"/>
        <w:rPr>
          <w:rFonts w:asciiTheme="minorHAnsi" w:eastAsiaTheme="minorEastAsia" w:hAnsiTheme="minorHAnsi"/>
          <w:noProof/>
          <w:sz w:val="22"/>
          <w:lang w:eastAsia="ru-RU"/>
        </w:rPr>
      </w:pPr>
      <w:hyperlink w:anchor="_Toc123204419" w:history="1">
        <w:r w:rsidR="00F720DE" w:rsidRPr="00EF486C">
          <w:rPr>
            <w:rStyle w:val="ae"/>
            <w:noProof/>
          </w:rPr>
          <w:t>20. Порядок и условия совершения сделок на Внебиржевом рынке</w:t>
        </w:r>
        <w:r w:rsidR="00F720DE">
          <w:rPr>
            <w:noProof/>
            <w:webHidden/>
          </w:rPr>
          <w:tab/>
        </w:r>
        <w:r w:rsidR="00F720DE">
          <w:rPr>
            <w:noProof/>
            <w:webHidden/>
          </w:rPr>
          <w:fldChar w:fldCharType="begin"/>
        </w:r>
        <w:r w:rsidR="00F720DE">
          <w:rPr>
            <w:noProof/>
            <w:webHidden/>
          </w:rPr>
          <w:instrText xml:space="preserve"> PAGEREF _Toc123204419 \h </w:instrText>
        </w:r>
        <w:r w:rsidR="00F720DE">
          <w:rPr>
            <w:noProof/>
            <w:webHidden/>
          </w:rPr>
        </w:r>
        <w:r w:rsidR="00F720DE">
          <w:rPr>
            <w:noProof/>
            <w:webHidden/>
          </w:rPr>
          <w:fldChar w:fldCharType="separate"/>
        </w:r>
        <w:r w:rsidR="00A04300">
          <w:rPr>
            <w:noProof/>
            <w:webHidden/>
          </w:rPr>
          <w:t>46</w:t>
        </w:r>
        <w:r w:rsidR="00F720DE">
          <w:rPr>
            <w:noProof/>
            <w:webHidden/>
          </w:rPr>
          <w:fldChar w:fldCharType="end"/>
        </w:r>
      </w:hyperlink>
    </w:p>
    <w:p w14:paraId="04C35F7A" w14:textId="5734EC86" w:rsidR="00F720DE" w:rsidRDefault="00CD68A2">
      <w:pPr>
        <w:pStyle w:val="21"/>
        <w:rPr>
          <w:rFonts w:asciiTheme="minorHAnsi" w:eastAsiaTheme="minorEastAsia" w:hAnsiTheme="minorHAnsi"/>
          <w:noProof/>
          <w:sz w:val="22"/>
          <w:lang w:eastAsia="ru-RU"/>
        </w:rPr>
      </w:pPr>
      <w:hyperlink w:anchor="_Toc123204420" w:history="1">
        <w:r w:rsidR="00F720DE" w:rsidRPr="00EF486C">
          <w:rPr>
            <w:rStyle w:val="ae"/>
            <w:noProof/>
          </w:rPr>
          <w:t>21. Порядок и условия совершения сделок РЕПО</w:t>
        </w:r>
        <w:r w:rsidR="00F720DE">
          <w:rPr>
            <w:noProof/>
            <w:webHidden/>
          </w:rPr>
          <w:tab/>
        </w:r>
        <w:r w:rsidR="00F720DE">
          <w:rPr>
            <w:noProof/>
            <w:webHidden/>
          </w:rPr>
          <w:fldChar w:fldCharType="begin"/>
        </w:r>
        <w:r w:rsidR="00F720DE">
          <w:rPr>
            <w:noProof/>
            <w:webHidden/>
          </w:rPr>
          <w:instrText xml:space="preserve"> PAGEREF _Toc123204420 \h </w:instrText>
        </w:r>
        <w:r w:rsidR="00F720DE">
          <w:rPr>
            <w:noProof/>
            <w:webHidden/>
          </w:rPr>
        </w:r>
        <w:r w:rsidR="00F720DE">
          <w:rPr>
            <w:noProof/>
            <w:webHidden/>
          </w:rPr>
          <w:fldChar w:fldCharType="separate"/>
        </w:r>
        <w:r w:rsidR="00A04300">
          <w:rPr>
            <w:noProof/>
            <w:webHidden/>
          </w:rPr>
          <w:t>47</w:t>
        </w:r>
        <w:r w:rsidR="00F720DE">
          <w:rPr>
            <w:noProof/>
            <w:webHidden/>
          </w:rPr>
          <w:fldChar w:fldCharType="end"/>
        </w:r>
      </w:hyperlink>
    </w:p>
    <w:p w14:paraId="563287A3" w14:textId="7C6A717D" w:rsidR="00F720DE" w:rsidRDefault="00CD68A2">
      <w:pPr>
        <w:pStyle w:val="11"/>
        <w:rPr>
          <w:rFonts w:asciiTheme="minorHAnsi" w:eastAsiaTheme="minorEastAsia" w:hAnsiTheme="minorHAnsi"/>
          <w:noProof/>
          <w:sz w:val="22"/>
          <w:lang w:eastAsia="ru-RU"/>
        </w:rPr>
      </w:pPr>
      <w:hyperlink w:anchor="_Toc123204421" w:history="1">
        <w:r w:rsidR="00F720DE" w:rsidRPr="00EF486C">
          <w:rPr>
            <w:rStyle w:val="ae"/>
            <w:noProof/>
          </w:rPr>
          <w:t xml:space="preserve">Часть </w:t>
        </w:r>
        <w:r w:rsidR="00F720DE" w:rsidRPr="00EF486C">
          <w:rPr>
            <w:rStyle w:val="ae"/>
            <w:noProof/>
            <w:lang w:val="en-US"/>
          </w:rPr>
          <w:t>VI</w:t>
        </w:r>
        <w:r w:rsidR="00F720DE" w:rsidRPr="00EF486C">
          <w:rPr>
            <w:rStyle w:val="ae"/>
            <w:noProof/>
          </w:rPr>
          <w:t>. Прочие услуги</w:t>
        </w:r>
        <w:r w:rsidR="00F720DE">
          <w:rPr>
            <w:noProof/>
            <w:webHidden/>
          </w:rPr>
          <w:tab/>
        </w:r>
        <w:r w:rsidR="00F720DE">
          <w:rPr>
            <w:noProof/>
            <w:webHidden/>
          </w:rPr>
          <w:fldChar w:fldCharType="begin"/>
        </w:r>
        <w:r w:rsidR="00F720DE">
          <w:rPr>
            <w:noProof/>
            <w:webHidden/>
          </w:rPr>
          <w:instrText xml:space="preserve"> PAGEREF _Toc123204421 \h </w:instrText>
        </w:r>
        <w:r w:rsidR="00F720DE">
          <w:rPr>
            <w:noProof/>
            <w:webHidden/>
          </w:rPr>
        </w:r>
        <w:r w:rsidR="00F720DE">
          <w:rPr>
            <w:noProof/>
            <w:webHidden/>
          </w:rPr>
          <w:fldChar w:fldCharType="separate"/>
        </w:r>
        <w:r w:rsidR="00A04300">
          <w:rPr>
            <w:noProof/>
            <w:webHidden/>
          </w:rPr>
          <w:t>48</w:t>
        </w:r>
        <w:r w:rsidR="00F720DE">
          <w:rPr>
            <w:noProof/>
            <w:webHidden/>
          </w:rPr>
          <w:fldChar w:fldCharType="end"/>
        </w:r>
      </w:hyperlink>
    </w:p>
    <w:p w14:paraId="6B8A5A85" w14:textId="3DBAF43C" w:rsidR="00F720DE" w:rsidRDefault="00CD68A2">
      <w:pPr>
        <w:pStyle w:val="21"/>
        <w:rPr>
          <w:rFonts w:asciiTheme="minorHAnsi" w:eastAsiaTheme="minorEastAsia" w:hAnsiTheme="minorHAnsi"/>
          <w:noProof/>
          <w:sz w:val="22"/>
          <w:lang w:eastAsia="ru-RU"/>
        </w:rPr>
      </w:pPr>
      <w:hyperlink w:anchor="_Toc123204422" w:history="1">
        <w:r w:rsidR="00F720DE" w:rsidRPr="00EF486C">
          <w:rPr>
            <w:rStyle w:val="ae"/>
            <w:noProof/>
          </w:rPr>
          <w:t>22. ИТС QUIK</w:t>
        </w:r>
        <w:r w:rsidR="00F720DE">
          <w:rPr>
            <w:noProof/>
            <w:webHidden/>
          </w:rPr>
          <w:tab/>
        </w:r>
        <w:r w:rsidR="00F720DE">
          <w:rPr>
            <w:noProof/>
            <w:webHidden/>
          </w:rPr>
          <w:fldChar w:fldCharType="begin"/>
        </w:r>
        <w:r w:rsidR="00F720DE">
          <w:rPr>
            <w:noProof/>
            <w:webHidden/>
          </w:rPr>
          <w:instrText xml:space="preserve"> PAGEREF _Toc123204422 \h </w:instrText>
        </w:r>
        <w:r w:rsidR="00F720DE">
          <w:rPr>
            <w:noProof/>
            <w:webHidden/>
          </w:rPr>
        </w:r>
        <w:r w:rsidR="00F720DE">
          <w:rPr>
            <w:noProof/>
            <w:webHidden/>
          </w:rPr>
          <w:fldChar w:fldCharType="separate"/>
        </w:r>
        <w:r w:rsidR="00A04300">
          <w:rPr>
            <w:noProof/>
            <w:webHidden/>
          </w:rPr>
          <w:t>48</w:t>
        </w:r>
        <w:r w:rsidR="00F720DE">
          <w:rPr>
            <w:noProof/>
            <w:webHidden/>
          </w:rPr>
          <w:fldChar w:fldCharType="end"/>
        </w:r>
      </w:hyperlink>
    </w:p>
    <w:p w14:paraId="35BF8625" w14:textId="3B1F800D" w:rsidR="00F720DE" w:rsidRDefault="00CD68A2">
      <w:pPr>
        <w:pStyle w:val="31"/>
        <w:rPr>
          <w:rFonts w:asciiTheme="minorHAnsi" w:eastAsiaTheme="minorEastAsia" w:hAnsiTheme="minorHAnsi"/>
          <w:noProof/>
          <w:sz w:val="22"/>
          <w:lang w:eastAsia="ru-RU"/>
        </w:rPr>
      </w:pPr>
      <w:hyperlink w:anchor="_Toc123204423" w:history="1">
        <w:r w:rsidR="00F720DE" w:rsidRPr="00EF486C">
          <w:rPr>
            <w:rStyle w:val="ae"/>
            <w:noProof/>
          </w:rPr>
          <w:t>22.1. Общие положения.</w:t>
        </w:r>
        <w:r w:rsidR="00F720DE">
          <w:rPr>
            <w:noProof/>
            <w:webHidden/>
          </w:rPr>
          <w:tab/>
        </w:r>
        <w:r w:rsidR="00F720DE">
          <w:rPr>
            <w:noProof/>
            <w:webHidden/>
          </w:rPr>
          <w:fldChar w:fldCharType="begin"/>
        </w:r>
        <w:r w:rsidR="00F720DE">
          <w:rPr>
            <w:noProof/>
            <w:webHidden/>
          </w:rPr>
          <w:instrText xml:space="preserve"> PAGEREF _Toc123204423 \h </w:instrText>
        </w:r>
        <w:r w:rsidR="00F720DE">
          <w:rPr>
            <w:noProof/>
            <w:webHidden/>
          </w:rPr>
        </w:r>
        <w:r w:rsidR="00F720DE">
          <w:rPr>
            <w:noProof/>
            <w:webHidden/>
          </w:rPr>
          <w:fldChar w:fldCharType="separate"/>
        </w:r>
        <w:r w:rsidR="00A04300">
          <w:rPr>
            <w:noProof/>
            <w:webHidden/>
          </w:rPr>
          <w:t>48</w:t>
        </w:r>
        <w:r w:rsidR="00F720DE">
          <w:rPr>
            <w:noProof/>
            <w:webHidden/>
          </w:rPr>
          <w:fldChar w:fldCharType="end"/>
        </w:r>
      </w:hyperlink>
    </w:p>
    <w:p w14:paraId="0F8A0D97" w14:textId="4C1D837B" w:rsidR="00F720DE" w:rsidRDefault="00CD68A2">
      <w:pPr>
        <w:pStyle w:val="31"/>
        <w:rPr>
          <w:rFonts w:asciiTheme="minorHAnsi" w:eastAsiaTheme="minorEastAsia" w:hAnsiTheme="minorHAnsi"/>
          <w:noProof/>
          <w:sz w:val="22"/>
          <w:lang w:eastAsia="ru-RU"/>
        </w:rPr>
      </w:pPr>
      <w:hyperlink w:anchor="_Toc123204424" w:history="1">
        <w:r w:rsidR="00F720DE" w:rsidRPr="00EF486C">
          <w:rPr>
            <w:rStyle w:val="ae"/>
            <w:noProof/>
          </w:rPr>
          <w:t>22.2. Статус электронных документов.</w:t>
        </w:r>
        <w:r w:rsidR="00F720DE">
          <w:rPr>
            <w:noProof/>
            <w:webHidden/>
          </w:rPr>
          <w:tab/>
        </w:r>
        <w:r w:rsidR="00F720DE">
          <w:rPr>
            <w:noProof/>
            <w:webHidden/>
          </w:rPr>
          <w:fldChar w:fldCharType="begin"/>
        </w:r>
        <w:r w:rsidR="00F720DE">
          <w:rPr>
            <w:noProof/>
            <w:webHidden/>
          </w:rPr>
          <w:instrText xml:space="preserve"> PAGEREF _Toc123204424 \h </w:instrText>
        </w:r>
        <w:r w:rsidR="00F720DE">
          <w:rPr>
            <w:noProof/>
            <w:webHidden/>
          </w:rPr>
        </w:r>
        <w:r w:rsidR="00F720DE">
          <w:rPr>
            <w:noProof/>
            <w:webHidden/>
          </w:rPr>
          <w:fldChar w:fldCharType="separate"/>
        </w:r>
        <w:r w:rsidR="00A04300">
          <w:rPr>
            <w:noProof/>
            <w:webHidden/>
          </w:rPr>
          <w:t>48</w:t>
        </w:r>
        <w:r w:rsidR="00F720DE">
          <w:rPr>
            <w:noProof/>
            <w:webHidden/>
          </w:rPr>
          <w:fldChar w:fldCharType="end"/>
        </w:r>
      </w:hyperlink>
    </w:p>
    <w:p w14:paraId="3E380CA8" w14:textId="62FA15E5" w:rsidR="00F720DE" w:rsidRDefault="00CD68A2">
      <w:pPr>
        <w:pStyle w:val="31"/>
        <w:rPr>
          <w:rFonts w:asciiTheme="minorHAnsi" w:eastAsiaTheme="minorEastAsia" w:hAnsiTheme="minorHAnsi"/>
          <w:noProof/>
          <w:sz w:val="22"/>
          <w:lang w:eastAsia="ru-RU"/>
        </w:rPr>
      </w:pPr>
      <w:hyperlink w:anchor="_Toc123204425" w:history="1">
        <w:r w:rsidR="00F720DE" w:rsidRPr="00EF486C">
          <w:rPr>
            <w:rStyle w:val="ae"/>
            <w:noProof/>
          </w:rPr>
          <w:t>22.3. Условия предоставления доступа в ИТС QUIK.</w:t>
        </w:r>
        <w:r w:rsidR="00F720DE">
          <w:rPr>
            <w:noProof/>
            <w:webHidden/>
          </w:rPr>
          <w:tab/>
        </w:r>
        <w:r w:rsidR="00F720DE">
          <w:rPr>
            <w:noProof/>
            <w:webHidden/>
          </w:rPr>
          <w:fldChar w:fldCharType="begin"/>
        </w:r>
        <w:r w:rsidR="00F720DE">
          <w:rPr>
            <w:noProof/>
            <w:webHidden/>
          </w:rPr>
          <w:instrText xml:space="preserve"> PAGEREF _Toc123204425 \h </w:instrText>
        </w:r>
        <w:r w:rsidR="00F720DE">
          <w:rPr>
            <w:noProof/>
            <w:webHidden/>
          </w:rPr>
        </w:r>
        <w:r w:rsidR="00F720DE">
          <w:rPr>
            <w:noProof/>
            <w:webHidden/>
          </w:rPr>
          <w:fldChar w:fldCharType="separate"/>
        </w:r>
        <w:r w:rsidR="00A04300">
          <w:rPr>
            <w:noProof/>
            <w:webHidden/>
          </w:rPr>
          <w:t>49</w:t>
        </w:r>
        <w:r w:rsidR="00F720DE">
          <w:rPr>
            <w:noProof/>
            <w:webHidden/>
          </w:rPr>
          <w:fldChar w:fldCharType="end"/>
        </w:r>
      </w:hyperlink>
    </w:p>
    <w:p w14:paraId="074A68B8" w14:textId="00C6E58E" w:rsidR="00F720DE" w:rsidRDefault="00CD68A2">
      <w:pPr>
        <w:pStyle w:val="31"/>
        <w:rPr>
          <w:rFonts w:asciiTheme="minorHAnsi" w:eastAsiaTheme="minorEastAsia" w:hAnsiTheme="minorHAnsi"/>
          <w:noProof/>
          <w:sz w:val="22"/>
          <w:lang w:eastAsia="ru-RU"/>
        </w:rPr>
      </w:pPr>
      <w:hyperlink w:anchor="_Toc123204426" w:history="1">
        <w:r w:rsidR="00F720DE" w:rsidRPr="00EF486C">
          <w:rPr>
            <w:rStyle w:val="ae"/>
            <w:noProof/>
          </w:rPr>
          <w:t>22.4. Обслуживание Клиента в ИТС QUIK.</w:t>
        </w:r>
        <w:r w:rsidR="00F720DE">
          <w:rPr>
            <w:noProof/>
            <w:webHidden/>
          </w:rPr>
          <w:tab/>
        </w:r>
        <w:r w:rsidR="00F720DE">
          <w:rPr>
            <w:noProof/>
            <w:webHidden/>
          </w:rPr>
          <w:fldChar w:fldCharType="begin"/>
        </w:r>
        <w:r w:rsidR="00F720DE">
          <w:rPr>
            <w:noProof/>
            <w:webHidden/>
          </w:rPr>
          <w:instrText xml:space="preserve"> PAGEREF _Toc123204426 \h </w:instrText>
        </w:r>
        <w:r w:rsidR="00F720DE">
          <w:rPr>
            <w:noProof/>
            <w:webHidden/>
          </w:rPr>
        </w:r>
        <w:r w:rsidR="00F720DE">
          <w:rPr>
            <w:noProof/>
            <w:webHidden/>
          </w:rPr>
          <w:fldChar w:fldCharType="separate"/>
        </w:r>
        <w:r w:rsidR="00A04300">
          <w:rPr>
            <w:noProof/>
            <w:webHidden/>
          </w:rPr>
          <w:t>49</w:t>
        </w:r>
        <w:r w:rsidR="00F720DE">
          <w:rPr>
            <w:noProof/>
            <w:webHidden/>
          </w:rPr>
          <w:fldChar w:fldCharType="end"/>
        </w:r>
      </w:hyperlink>
    </w:p>
    <w:p w14:paraId="4CA00C98" w14:textId="4D3AF223" w:rsidR="00F720DE" w:rsidRDefault="00CD68A2">
      <w:pPr>
        <w:pStyle w:val="31"/>
        <w:rPr>
          <w:rFonts w:asciiTheme="minorHAnsi" w:eastAsiaTheme="minorEastAsia" w:hAnsiTheme="minorHAnsi"/>
          <w:noProof/>
          <w:sz w:val="22"/>
          <w:lang w:eastAsia="ru-RU"/>
        </w:rPr>
      </w:pPr>
      <w:hyperlink w:anchor="_Toc123204427" w:history="1">
        <w:r w:rsidR="00F720DE" w:rsidRPr="00EF486C">
          <w:rPr>
            <w:rStyle w:val="ae"/>
            <w:noProof/>
          </w:rPr>
          <w:t>22.5. Действия сторон в случае компрометации криптографических ключей.</w:t>
        </w:r>
        <w:r w:rsidR="00F720DE">
          <w:rPr>
            <w:noProof/>
            <w:webHidden/>
          </w:rPr>
          <w:tab/>
        </w:r>
        <w:r w:rsidR="00F720DE">
          <w:rPr>
            <w:noProof/>
            <w:webHidden/>
          </w:rPr>
          <w:fldChar w:fldCharType="begin"/>
        </w:r>
        <w:r w:rsidR="00F720DE">
          <w:rPr>
            <w:noProof/>
            <w:webHidden/>
          </w:rPr>
          <w:instrText xml:space="preserve"> PAGEREF _Toc123204427 \h </w:instrText>
        </w:r>
        <w:r w:rsidR="00F720DE">
          <w:rPr>
            <w:noProof/>
            <w:webHidden/>
          </w:rPr>
        </w:r>
        <w:r w:rsidR="00F720DE">
          <w:rPr>
            <w:noProof/>
            <w:webHidden/>
          </w:rPr>
          <w:fldChar w:fldCharType="separate"/>
        </w:r>
        <w:r w:rsidR="00A04300">
          <w:rPr>
            <w:noProof/>
            <w:webHidden/>
          </w:rPr>
          <w:t>51</w:t>
        </w:r>
        <w:r w:rsidR="00F720DE">
          <w:rPr>
            <w:noProof/>
            <w:webHidden/>
          </w:rPr>
          <w:fldChar w:fldCharType="end"/>
        </w:r>
      </w:hyperlink>
    </w:p>
    <w:p w14:paraId="33101470" w14:textId="54C12412" w:rsidR="00F720DE" w:rsidRDefault="00CD68A2">
      <w:pPr>
        <w:pStyle w:val="31"/>
        <w:rPr>
          <w:rFonts w:asciiTheme="minorHAnsi" w:eastAsiaTheme="minorEastAsia" w:hAnsiTheme="minorHAnsi"/>
          <w:noProof/>
          <w:sz w:val="22"/>
          <w:lang w:eastAsia="ru-RU"/>
        </w:rPr>
      </w:pPr>
      <w:hyperlink w:anchor="_Toc123204428" w:history="1">
        <w:r w:rsidR="00F720DE" w:rsidRPr="00EF486C">
          <w:rPr>
            <w:rStyle w:val="ae"/>
            <w:noProof/>
          </w:rPr>
          <w:t>22.6. Права и обязанности Сторон.</w:t>
        </w:r>
        <w:r w:rsidR="00F720DE">
          <w:rPr>
            <w:noProof/>
            <w:webHidden/>
          </w:rPr>
          <w:tab/>
        </w:r>
        <w:r w:rsidR="00F720DE">
          <w:rPr>
            <w:noProof/>
            <w:webHidden/>
          </w:rPr>
          <w:fldChar w:fldCharType="begin"/>
        </w:r>
        <w:r w:rsidR="00F720DE">
          <w:rPr>
            <w:noProof/>
            <w:webHidden/>
          </w:rPr>
          <w:instrText xml:space="preserve"> PAGEREF _Toc123204428 \h </w:instrText>
        </w:r>
        <w:r w:rsidR="00F720DE">
          <w:rPr>
            <w:noProof/>
            <w:webHidden/>
          </w:rPr>
        </w:r>
        <w:r w:rsidR="00F720DE">
          <w:rPr>
            <w:noProof/>
            <w:webHidden/>
          </w:rPr>
          <w:fldChar w:fldCharType="separate"/>
        </w:r>
        <w:r w:rsidR="00A04300">
          <w:rPr>
            <w:noProof/>
            <w:webHidden/>
          </w:rPr>
          <w:t>52</w:t>
        </w:r>
        <w:r w:rsidR="00F720DE">
          <w:rPr>
            <w:noProof/>
            <w:webHidden/>
          </w:rPr>
          <w:fldChar w:fldCharType="end"/>
        </w:r>
      </w:hyperlink>
    </w:p>
    <w:p w14:paraId="0AECD1C6" w14:textId="3D7D7E04" w:rsidR="00F720DE" w:rsidRDefault="00CD68A2">
      <w:pPr>
        <w:pStyle w:val="31"/>
        <w:rPr>
          <w:rFonts w:asciiTheme="minorHAnsi" w:eastAsiaTheme="minorEastAsia" w:hAnsiTheme="minorHAnsi"/>
          <w:noProof/>
          <w:sz w:val="22"/>
          <w:lang w:eastAsia="ru-RU"/>
        </w:rPr>
      </w:pPr>
      <w:hyperlink w:anchor="_Toc123204429" w:history="1">
        <w:r w:rsidR="00F720DE" w:rsidRPr="00EF486C">
          <w:rPr>
            <w:rStyle w:val="ae"/>
            <w:noProof/>
          </w:rPr>
          <w:t>22.7. Ответственность Сторон и основания освобождения от ответственности.</w:t>
        </w:r>
        <w:r w:rsidR="00F720DE">
          <w:rPr>
            <w:noProof/>
            <w:webHidden/>
          </w:rPr>
          <w:tab/>
        </w:r>
        <w:r w:rsidR="00F720DE">
          <w:rPr>
            <w:noProof/>
            <w:webHidden/>
          </w:rPr>
          <w:fldChar w:fldCharType="begin"/>
        </w:r>
        <w:r w:rsidR="00F720DE">
          <w:rPr>
            <w:noProof/>
            <w:webHidden/>
          </w:rPr>
          <w:instrText xml:space="preserve"> PAGEREF _Toc123204429 \h </w:instrText>
        </w:r>
        <w:r w:rsidR="00F720DE">
          <w:rPr>
            <w:noProof/>
            <w:webHidden/>
          </w:rPr>
        </w:r>
        <w:r w:rsidR="00F720DE">
          <w:rPr>
            <w:noProof/>
            <w:webHidden/>
          </w:rPr>
          <w:fldChar w:fldCharType="separate"/>
        </w:r>
        <w:r w:rsidR="00A04300">
          <w:rPr>
            <w:noProof/>
            <w:webHidden/>
          </w:rPr>
          <w:t>54</w:t>
        </w:r>
        <w:r w:rsidR="00F720DE">
          <w:rPr>
            <w:noProof/>
            <w:webHidden/>
          </w:rPr>
          <w:fldChar w:fldCharType="end"/>
        </w:r>
      </w:hyperlink>
    </w:p>
    <w:p w14:paraId="3A385E8A" w14:textId="5B1CA0A0" w:rsidR="00F720DE" w:rsidRDefault="00CD68A2">
      <w:pPr>
        <w:pStyle w:val="31"/>
        <w:rPr>
          <w:rFonts w:asciiTheme="minorHAnsi" w:eastAsiaTheme="minorEastAsia" w:hAnsiTheme="minorHAnsi"/>
          <w:noProof/>
          <w:sz w:val="22"/>
          <w:lang w:eastAsia="ru-RU"/>
        </w:rPr>
      </w:pPr>
      <w:hyperlink w:anchor="_Toc123204430" w:history="1">
        <w:r w:rsidR="00F720DE" w:rsidRPr="00EF486C">
          <w:rPr>
            <w:rStyle w:val="ae"/>
            <w:noProof/>
          </w:rPr>
          <w:t>22.8. Прекращение обслуживания Клиента в ИТС QUIK.</w:t>
        </w:r>
        <w:r w:rsidR="00F720DE">
          <w:rPr>
            <w:noProof/>
            <w:webHidden/>
          </w:rPr>
          <w:tab/>
        </w:r>
        <w:r w:rsidR="00F720DE">
          <w:rPr>
            <w:noProof/>
            <w:webHidden/>
          </w:rPr>
          <w:fldChar w:fldCharType="begin"/>
        </w:r>
        <w:r w:rsidR="00F720DE">
          <w:rPr>
            <w:noProof/>
            <w:webHidden/>
          </w:rPr>
          <w:instrText xml:space="preserve"> PAGEREF _Toc123204430 \h </w:instrText>
        </w:r>
        <w:r w:rsidR="00F720DE">
          <w:rPr>
            <w:noProof/>
            <w:webHidden/>
          </w:rPr>
        </w:r>
        <w:r w:rsidR="00F720DE">
          <w:rPr>
            <w:noProof/>
            <w:webHidden/>
          </w:rPr>
          <w:fldChar w:fldCharType="separate"/>
        </w:r>
        <w:r w:rsidR="00A04300">
          <w:rPr>
            <w:noProof/>
            <w:webHidden/>
          </w:rPr>
          <w:t>55</w:t>
        </w:r>
        <w:r w:rsidR="00F720DE">
          <w:rPr>
            <w:noProof/>
            <w:webHidden/>
          </w:rPr>
          <w:fldChar w:fldCharType="end"/>
        </w:r>
      </w:hyperlink>
    </w:p>
    <w:p w14:paraId="1F8FA429" w14:textId="7F4C650C" w:rsidR="00F720DE" w:rsidRDefault="00CD68A2">
      <w:pPr>
        <w:pStyle w:val="31"/>
        <w:rPr>
          <w:rFonts w:asciiTheme="minorHAnsi" w:eastAsiaTheme="minorEastAsia" w:hAnsiTheme="minorHAnsi"/>
          <w:noProof/>
          <w:sz w:val="22"/>
          <w:lang w:eastAsia="ru-RU"/>
        </w:rPr>
      </w:pPr>
      <w:hyperlink w:anchor="_Toc123204431" w:history="1">
        <w:r w:rsidR="00F720DE" w:rsidRPr="00EF486C">
          <w:rPr>
            <w:rStyle w:val="ae"/>
            <w:noProof/>
          </w:rPr>
          <w:t>22.9. Риски и уведомления.</w:t>
        </w:r>
        <w:r w:rsidR="00F720DE">
          <w:rPr>
            <w:noProof/>
            <w:webHidden/>
          </w:rPr>
          <w:tab/>
        </w:r>
        <w:r w:rsidR="00F720DE">
          <w:rPr>
            <w:noProof/>
            <w:webHidden/>
          </w:rPr>
          <w:fldChar w:fldCharType="begin"/>
        </w:r>
        <w:r w:rsidR="00F720DE">
          <w:rPr>
            <w:noProof/>
            <w:webHidden/>
          </w:rPr>
          <w:instrText xml:space="preserve"> PAGEREF _Toc123204431 \h </w:instrText>
        </w:r>
        <w:r w:rsidR="00F720DE">
          <w:rPr>
            <w:noProof/>
            <w:webHidden/>
          </w:rPr>
        </w:r>
        <w:r w:rsidR="00F720DE">
          <w:rPr>
            <w:noProof/>
            <w:webHidden/>
          </w:rPr>
          <w:fldChar w:fldCharType="separate"/>
        </w:r>
        <w:r w:rsidR="00A04300">
          <w:rPr>
            <w:noProof/>
            <w:webHidden/>
          </w:rPr>
          <w:t>55</w:t>
        </w:r>
        <w:r w:rsidR="00F720DE">
          <w:rPr>
            <w:noProof/>
            <w:webHidden/>
          </w:rPr>
          <w:fldChar w:fldCharType="end"/>
        </w:r>
      </w:hyperlink>
    </w:p>
    <w:p w14:paraId="64996C12" w14:textId="566DCE06" w:rsidR="00F720DE" w:rsidRDefault="00CD68A2">
      <w:pPr>
        <w:pStyle w:val="11"/>
        <w:rPr>
          <w:rFonts w:asciiTheme="minorHAnsi" w:eastAsiaTheme="minorEastAsia" w:hAnsiTheme="minorHAnsi"/>
          <w:noProof/>
          <w:sz w:val="22"/>
          <w:lang w:eastAsia="ru-RU"/>
        </w:rPr>
      </w:pPr>
      <w:hyperlink w:anchor="_Toc123204432" w:history="1">
        <w:r w:rsidR="00F720DE" w:rsidRPr="00EF486C">
          <w:rPr>
            <w:rStyle w:val="ae"/>
            <w:noProof/>
          </w:rPr>
          <w:t xml:space="preserve">Часть </w:t>
        </w:r>
        <w:r w:rsidR="00F720DE" w:rsidRPr="00EF486C">
          <w:rPr>
            <w:rStyle w:val="ae"/>
            <w:noProof/>
            <w:lang w:val="en-US"/>
          </w:rPr>
          <w:t>VII</w:t>
        </w:r>
        <w:r w:rsidR="00F720DE" w:rsidRPr="00EF486C">
          <w:rPr>
            <w:rStyle w:val="ae"/>
            <w:noProof/>
          </w:rPr>
          <w:t>. Уплата вознаграждения и возмещение затрат</w:t>
        </w:r>
        <w:r w:rsidR="00F720DE">
          <w:rPr>
            <w:noProof/>
            <w:webHidden/>
          </w:rPr>
          <w:tab/>
        </w:r>
        <w:r w:rsidR="00F720DE">
          <w:rPr>
            <w:noProof/>
            <w:webHidden/>
          </w:rPr>
          <w:fldChar w:fldCharType="begin"/>
        </w:r>
        <w:r w:rsidR="00F720DE">
          <w:rPr>
            <w:noProof/>
            <w:webHidden/>
          </w:rPr>
          <w:instrText xml:space="preserve"> PAGEREF _Toc123204432 \h </w:instrText>
        </w:r>
        <w:r w:rsidR="00F720DE">
          <w:rPr>
            <w:noProof/>
            <w:webHidden/>
          </w:rPr>
        </w:r>
        <w:r w:rsidR="00F720DE">
          <w:rPr>
            <w:noProof/>
            <w:webHidden/>
          </w:rPr>
          <w:fldChar w:fldCharType="separate"/>
        </w:r>
        <w:r w:rsidR="00A04300">
          <w:rPr>
            <w:noProof/>
            <w:webHidden/>
          </w:rPr>
          <w:t>56</w:t>
        </w:r>
        <w:r w:rsidR="00F720DE">
          <w:rPr>
            <w:noProof/>
            <w:webHidden/>
          </w:rPr>
          <w:fldChar w:fldCharType="end"/>
        </w:r>
      </w:hyperlink>
    </w:p>
    <w:p w14:paraId="6CD3CAB3" w14:textId="1AA21AEE" w:rsidR="00F720DE" w:rsidRDefault="00CD68A2">
      <w:pPr>
        <w:pStyle w:val="21"/>
        <w:rPr>
          <w:rFonts w:asciiTheme="minorHAnsi" w:eastAsiaTheme="minorEastAsia" w:hAnsiTheme="minorHAnsi"/>
          <w:noProof/>
          <w:sz w:val="22"/>
          <w:lang w:eastAsia="ru-RU"/>
        </w:rPr>
      </w:pPr>
      <w:hyperlink w:anchor="_Toc123204433" w:history="1">
        <w:r w:rsidR="00F720DE" w:rsidRPr="00EF486C">
          <w:rPr>
            <w:rStyle w:val="ae"/>
            <w:noProof/>
          </w:rPr>
          <w:t>23. Вознаграждение Брокеру</w:t>
        </w:r>
        <w:r w:rsidR="00F720DE">
          <w:rPr>
            <w:noProof/>
            <w:webHidden/>
          </w:rPr>
          <w:tab/>
        </w:r>
        <w:r w:rsidR="00F720DE">
          <w:rPr>
            <w:noProof/>
            <w:webHidden/>
          </w:rPr>
          <w:fldChar w:fldCharType="begin"/>
        </w:r>
        <w:r w:rsidR="00F720DE">
          <w:rPr>
            <w:noProof/>
            <w:webHidden/>
          </w:rPr>
          <w:instrText xml:space="preserve"> PAGEREF _Toc123204433 \h </w:instrText>
        </w:r>
        <w:r w:rsidR="00F720DE">
          <w:rPr>
            <w:noProof/>
            <w:webHidden/>
          </w:rPr>
        </w:r>
        <w:r w:rsidR="00F720DE">
          <w:rPr>
            <w:noProof/>
            <w:webHidden/>
          </w:rPr>
          <w:fldChar w:fldCharType="separate"/>
        </w:r>
        <w:r w:rsidR="00A04300">
          <w:rPr>
            <w:noProof/>
            <w:webHidden/>
          </w:rPr>
          <w:t>56</w:t>
        </w:r>
        <w:r w:rsidR="00F720DE">
          <w:rPr>
            <w:noProof/>
            <w:webHidden/>
          </w:rPr>
          <w:fldChar w:fldCharType="end"/>
        </w:r>
      </w:hyperlink>
    </w:p>
    <w:p w14:paraId="14141EE7" w14:textId="2581E1F1" w:rsidR="00F720DE" w:rsidRDefault="00CD68A2">
      <w:pPr>
        <w:pStyle w:val="21"/>
        <w:rPr>
          <w:rFonts w:asciiTheme="minorHAnsi" w:eastAsiaTheme="minorEastAsia" w:hAnsiTheme="minorHAnsi"/>
          <w:noProof/>
          <w:sz w:val="22"/>
          <w:lang w:eastAsia="ru-RU"/>
        </w:rPr>
      </w:pPr>
      <w:hyperlink w:anchor="_Toc123204434" w:history="1">
        <w:r w:rsidR="00F720DE" w:rsidRPr="00EF486C">
          <w:rPr>
            <w:rStyle w:val="ae"/>
            <w:noProof/>
          </w:rPr>
          <w:t>24. Возмещение затрат</w:t>
        </w:r>
        <w:r w:rsidR="00F720DE">
          <w:rPr>
            <w:noProof/>
            <w:webHidden/>
          </w:rPr>
          <w:tab/>
        </w:r>
        <w:r w:rsidR="00F720DE">
          <w:rPr>
            <w:noProof/>
            <w:webHidden/>
          </w:rPr>
          <w:fldChar w:fldCharType="begin"/>
        </w:r>
        <w:r w:rsidR="00F720DE">
          <w:rPr>
            <w:noProof/>
            <w:webHidden/>
          </w:rPr>
          <w:instrText xml:space="preserve"> PAGEREF _Toc123204434 \h </w:instrText>
        </w:r>
        <w:r w:rsidR="00F720DE">
          <w:rPr>
            <w:noProof/>
            <w:webHidden/>
          </w:rPr>
        </w:r>
        <w:r w:rsidR="00F720DE">
          <w:rPr>
            <w:noProof/>
            <w:webHidden/>
          </w:rPr>
          <w:fldChar w:fldCharType="separate"/>
        </w:r>
        <w:r w:rsidR="00A04300">
          <w:rPr>
            <w:noProof/>
            <w:webHidden/>
          </w:rPr>
          <w:t>56</w:t>
        </w:r>
        <w:r w:rsidR="00F720DE">
          <w:rPr>
            <w:noProof/>
            <w:webHidden/>
          </w:rPr>
          <w:fldChar w:fldCharType="end"/>
        </w:r>
      </w:hyperlink>
    </w:p>
    <w:p w14:paraId="62F250B8" w14:textId="701D11C1" w:rsidR="00F720DE" w:rsidRDefault="00CD68A2">
      <w:pPr>
        <w:pStyle w:val="11"/>
        <w:rPr>
          <w:rFonts w:asciiTheme="minorHAnsi" w:eastAsiaTheme="minorEastAsia" w:hAnsiTheme="minorHAnsi"/>
          <w:noProof/>
          <w:sz w:val="22"/>
          <w:lang w:eastAsia="ru-RU"/>
        </w:rPr>
      </w:pPr>
      <w:hyperlink w:anchor="_Toc123204435" w:history="1">
        <w:r w:rsidR="00F720DE" w:rsidRPr="00EF486C">
          <w:rPr>
            <w:rStyle w:val="ae"/>
            <w:noProof/>
          </w:rPr>
          <w:t xml:space="preserve">Часть </w:t>
        </w:r>
        <w:r w:rsidR="00F720DE" w:rsidRPr="00EF486C">
          <w:rPr>
            <w:rStyle w:val="ae"/>
            <w:noProof/>
            <w:lang w:val="en-US"/>
          </w:rPr>
          <w:t>VIII</w:t>
        </w:r>
        <w:r w:rsidR="00F720DE" w:rsidRPr="00EF486C">
          <w:rPr>
            <w:rStyle w:val="ae"/>
            <w:noProof/>
          </w:rPr>
          <w:t>. Отчётность и информационное обеспечение</w:t>
        </w:r>
        <w:r w:rsidR="00F720DE">
          <w:rPr>
            <w:noProof/>
            <w:webHidden/>
          </w:rPr>
          <w:tab/>
        </w:r>
        <w:r w:rsidR="00F720DE">
          <w:rPr>
            <w:noProof/>
            <w:webHidden/>
          </w:rPr>
          <w:fldChar w:fldCharType="begin"/>
        </w:r>
        <w:r w:rsidR="00F720DE">
          <w:rPr>
            <w:noProof/>
            <w:webHidden/>
          </w:rPr>
          <w:instrText xml:space="preserve"> PAGEREF _Toc123204435 \h </w:instrText>
        </w:r>
        <w:r w:rsidR="00F720DE">
          <w:rPr>
            <w:noProof/>
            <w:webHidden/>
          </w:rPr>
        </w:r>
        <w:r w:rsidR="00F720DE">
          <w:rPr>
            <w:noProof/>
            <w:webHidden/>
          </w:rPr>
          <w:fldChar w:fldCharType="separate"/>
        </w:r>
        <w:r w:rsidR="00A04300">
          <w:rPr>
            <w:noProof/>
            <w:webHidden/>
          </w:rPr>
          <w:t>58</w:t>
        </w:r>
        <w:r w:rsidR="00F720DE">
          <w:rPr>
            <w:noProof/>
            <w:webHidden/>
          </w:rPr>
          <w:fldChar w:fldCharType="end"/>
        </w:r>
      </w:hyperlink>
    </w:p>
    <w:p w14:paraId="050F83A8" w14:textId="5D6D84AA" w:rsidR="00F720DE" w:rsidRDefault="00CD68A2">
      <w:pPr>
        <w:pStyle w:val="21"/>
        <w:rPr>
          <w:rFonts w:asciiTheme="minorHAnsi" w:eastAsiaTheme="minorEastAsia" w:hAnsiTheme="minorHAnsi"/>
          <w:noProof/>
          <w:sz w:val="22"/>
          <w:lang w:eastAsia="ru-RU"/>
        </w:rPr>
      </w:pPr>
      <w:hyperlink w:anchor="_Toc123204436" w:history="1">
        <w:r w:rsidR="00F720DE" w:rsidRPr="00EF486C">
          <w:rPr>
            <w:rStyle w:val="ae"/>
            <w:noProof/>
          </w:rPr>
          <w:t>25 Отчетность Брокера</w:t>
        </w:r>
        <w:r w:rsidR="00F720DE">
          <w:rPr>
            <w:noProof/>
            <w:webHidden/>
          </w:rPr>
          <w:tab/>
        </w:r>
        <w:r w:rsidR="00F720DE">
          <w:rPr>
            <w:noProof/>
            <w:webHidden/>
          </w:rPr>
          <w:fldChar w:fldCharType="begin"/>
        </w:r>
        <w:r w:rsidR="00F720DE">
          <w:rPr>
            <w:noProof/>
            <w:webHidden/>
          </w:rPr>
          <w:instrText xml:space="preserve"> PAGEREF _Toc123204436 \h </w:instrText>
        </w:r>
        <w:r w:rsidR="00F720DE">
          <w:rPr>
            <w:noProof/>
            <w:webHidden/>
          </w:rPr>
        </w:r>
        <w:r w:rsidR="00F720DE">
          <w:rPr>
            <w:noProof/>
            <w:webHidden/>
          </w:rPr>
          <w:fldChar w:fldCharType="separate"/>
        </w:r>
        <w:r w:rsidR="00A04300">
          <w:rPr>
            <w:noProof/>
            <w:webHidden/>
          </w:rPr>
          <w:t>58</w:t>
        </w:r>
        <w:r w:rsidR="00F720DE">
          <w:rPr>
            <w:noProof/>
            <w:webHidden/>
          </w:rPr>
          <w:fldChar w:fldCharType="end"/>
        </w:r>
      </w:hyperlink>
    </w:p>
    <w:p w14:paraId="3F3A6B38" w14:textId="5E9DF308" w:rsidR="00F720DE" w:rsidRDefault="00CD68A2">
      <w:pPr>
        <w:pStyle w:val="21"/>
        <w:rPr>
          <w:rFonts w:asciiTheme="minorHAnsi" w:eastAsiaTheme="minorEastAsia" w:hAnsiTheme="minorHAnsi"/>
          <w:noProof/>
          <w:sz w:val="22"/>
          <w:lang w:eastAsia="ru-RU"/>
        </w:rPr>
      </w:pPr>
      <w:hyperlink w:anchor="_Toc123204437" w:history="1">
        <w:r w:rsidR="00F720DE" w:rsidRPr="00EF486C">
          <w:rPr>
            <w:rStyle w:val="ae"/>
            <w:noProof/>
          </w:rPr>
          <w:t>26. Информационное обеспечение, уведомления и гарантии</w:t>
        </w:r>
        <w:r w:rsidR="00F720DE">
          <w:rPr>
            <w:noProof/>
            <w:webHidden/>
          </w:rPr>
          <w:tab/>
        </w:r>
        <w:r w:rsidR="00F720DE">
          <w:rPr>
            <w:noProof/>
            <w:webHidden/>
          </w:rPr>
          <w:fldChar w:fldCharType="begin"/>
        </w:r>
        <w:r w:rsidR="00F720DE">
          <w:rPr>
            <w:noProof/>
            <w:webHidden/>
          </w:rPr>
          <w:instrText xml:space="preserve"> PAGEREF _Toc123204437 \h </w:instrText>
        </w:r>
        <w:r w:rsidR="00F720DE">
          <w:rPr>
            <w:noProof/>
            <w:webHidden/>
          </w:rPr>
        </w:r>
        <w:r w:rsidR="00F720DE">
          <w:rPr>
            <w:noProof/>
            <w:webHidden/>
          </w:rPr>
          <w:fldChar w:fldCharType="separate"/>
        </w:r>
        <w:r w:rsidR="00A04300">
          <w:rPr>
            <w:noProof/>
            <w:webHidden/>
          </w:rPr>
          <w:t>60</w:t>
        </w:r>
        <w:r w:rsidR="00F720DE">
          <w:rPr>
            <w:noProof/>
            <w:webHidden/>
          </w:rPr>
          <w:fldChar w:fldCharType="end"/>
        </w:r>
      </w:hyperlink>
    </w:p>
    <w:p w14:paraId="3F301D1C" w14:textId="3925F02C" w:rsidR="00F720DE" w:rsidRDefault="00CD68A2">
      <w:pPr>
        <w:pStyle w:val="11"/>
        <w:rPr>
          <w:rFonts w:asciiTheme="minorHAnsi" w:eastAsiaTheme="minorEastAsia" w:hAnsiTheme="minorHAnsi"/>
          <w:noProof/>
          <w:sz w:val="22"/>
          <w:lang w:eastAsia="ru-RU"/>
        </w:rPr>
      </w:pPr>
      <w:hyperlink w:anchor="_Toc123204438" w:history="1">
        <w:r w:rsidR="00F720DE" w:rsidRPr="00EF486C">
          <w:rPr>
            <w:rStyle w:val="ae"/>
            <w:noProof/>
          </w:rPr>
          <w:t xml:space="preserve">Часть </w:t>
        </w:r>
        <w:r w:rsidR="00F720DE" w:rsidRPr="00EF486C">
          <w:rPr>
            <w:rStyle w:val="ae"/>
            <w:noProof/>
            <w:lang w:val="en-US"/>
          </w:rPr>
          <w:t>IX</w:t>
        </w:r>
        <w:r w:rsidR="00F720DE" w:rsidRPr="00EF486C">
          <w:rPr>
            <w:rStyle w:val="ae"/>
            <w:noProof/>
          </w:rPr>
          <w:t>. Заключительные положения</w:t>
        </w:r>
        <w:r w:rsidR="00F720DE">
          <w:rPr>
            <w:noProof/>
            <w:webHidden/>
          </w:rPr>
          <w:tab/>
        </w:r>
        <w:r w:rsidR="00F720DE">
          <w:rPr>
            <w:noProof/>
            <w:webHidden/>
          </w:rPr>
          <w:fldChar w:fldCharType="begin"/>
        </w:r>
        <w:r w:rsidR="00F720DE">
          <w:rPr>
            <w:noProof/>
            <w:webHidden/>
          </w:rPr>
          <w:instrText xml:space="preserve"> PAGEREF _Toc123204438 \h </w:instrText>
        </w:r>
        <w:r w:rsidR="00F720DE">
          <w:rPr>
            <w:noProof/>
            <w:webHidden/>
          </w:rPr>
        </w:r>
        <w:r w:rsidR="00F720DE">
          <w:rPr>
            <w:noProof/>
            <w:webHidden/>
          </w:rPr>
          <w:fldChar w:fldCharType="separate"/>
        </w:r>
        <w:r w:rsidR="00A04300">
          <w:rPr>
            <w:noProof/>
            <w:webHidden/>
          </w:rPr>
          <w:t>66</w:t>
        </w:r>
        <w:r w:rsidR="00F720DE">
          <w:rPr>
            <w:noProof/>
            <w:webHidden/>
          </w:rPr>
          <w:fldChar w:fldCharType="end"/>
        </w:r>
      </w:hyperlink>
    </w:p>
    <w:p w14:paraId="33D985E0" w14:textId="41C01292" w:rsidR="00F720DE" w:rsidRDefault="00CD68A2">
      <w:pPr>
        <w:pStyle w:val="21"/>
        <w:rPr>
          <w:rFonts w:asciiTheme="minorHAnsi" w:eastAsiaTheme="minorEastAsia" w:hAnsiTheme="minorHAnsi"/>
          <w:noProof/>
          <w:sz w:val="22"/>
          <w:lang w:eastAsia="ru-RU"/>
        </w:rPr>
      </w:pPr>
      <w:hyperlink w:anchor="_Toc123204439" w:history="1">
        <w:r w:rsidR="00F720DE" w:rsidRPr="00EF486C">
          <w:rPr>
            <w:rStyle w:val="ae"/>
            <w:noProof/>
          </w:rPr>
          <w:t>27. Налогообложение.</w:t>
        </w:r>
        <w:r w:rsidR="00F720DE">
          <w:rPr>
            <w:noProof/>
            <w:webHidden/>
          </w:rPr>
          <w:tab/>
        </w:r>
        <w:r w:rsidR="00F720DE">
          <w:rPr>
            <w:noProof/>
            <w:webHidden/>
          </w:rPr>
          <w:fldChar w:fldCharType="begin"/>
        </w:r>
        <w:r w:rsidR="00F720DE">
          <w:rPr>
            <w:noProof/>
            <w:webHidden/>
          </w:rPr>
          <w:instrText xml:space="preserve"> PAGEREF _Toc123204439 \h </w:instrText>
        </w:r>
        <w:r w:rsidR="00F720DE">
          <w:rPr>
            <w:noProof/>
            <w:webHidden/>
          </w:rPr>
        </w:r>
        <w:r w:rsidR="00F720DE">
          <w:rPr>
            <w:noProof/>
            <w:webHidden/>
          </w:rPr>
          <w:fldChar w:fldCharType="separate"/>
        </w:r>
        <w:r w:rsidR="00A04300">
          <w:rPr>
            <w:noProof/>
            <w:webHidden/>
          </w:rPr>
          <w:t>66</w:t>
        </w:r>
        <w:r w:rsidR="00F720DE">
          <w:rPr>
            <w:noProof/>
            <w:webHidden/>
          </w:rPr>
          <w:fldChar w:fldCharType="end"/>
        </w:r>
      </w:hyperlink>
    </w:p>
    <w:p w14:paraId="3AF1BFE3" w14:textId="7918C210" w:rsidR="00F720DE" w:rsidRDefault="00CD68A2">
      <w:pPr>
        <w:pStyle w:val="21"/>
        <w:rPr>
          <w:rFonts w:asciiTheme="minorHAnsi" w:eastAsiaTheme="minorEastAsia" w:hAnsiTheme="minorHAnsi"/>
          <w:noProof/>
          <w:sz w:val="22"/>
          <w:lang w:eastAsia="ru-RU"/>
        </w:rPr>
      </w:pPr>
      <w:hyperlink w:anchor="_Toc123204440" w:history="1">
        <w:r w:rsidR="00F720DE" w:rsidRPr="00EF486C">
          <w:rPr>
            <w:rStyle w:val="ae"/>
            <w:noProof/>
          </w:rPr>
          <w:t>28. Конфиденциальность</w:t>
        </w:r>
        <w:r w:rsidR="00F720DE">
          <w:rPr>
            <w:noProof/>
            <w:webHidden/>
          </w:rPr>
          <w:tab/>
        </w:r>
        <w:r w:rsidR="00F720DE">
          <w:rPr>
            <w:noProof/>
            <w:webHidden/>
          </w:rPr>
          <w:fldChar w:fldCharType="begin"/>
        </w:r>
        <w:r w:rsidR="00F720DE">
          <w:rPr>
            <w:noProof/>
            <w:webHidden/>
          </w:rPr>
          <w:instrText xml:space="preserve"> PAGEREF _Toc123204440 \h </w:instrText>
        </w:r>
        <w:r w:rsidR="00F720DE">
          <w:rPr>
            <w:noProof/>
            <w:webHidden/>
          </w:rPr>
        </w:r>
        <w:r w:rsidR="00F720DE">
          <w:rPr>
            <w:noProof/>
            <w:webHidden/>
          </w:rPr>
          <w:fldChar w:fldCharType="separate"/>
        </w:r>
        <w:r w:rsidR="00A04300">
          <w:rPr>
            <w:noProof/>
            <w:webHidden/>
          </w:rPr>
          <w:t>68</w:t>
        </w:r>
        <w:r w:rsidR="00F720DE">
          <w:rPr>
            <w:noProof/>
            <w:webHidden/>
          </w:rPr>
          <w:fldChar w:fldCharType="end"/>
        </w:r>
      </w:hyperlink>
    </w:p>
    <w:p w14:paraId="675B3550" w14:textId="519F204F" w:rsidR="00F720DE" w:rsidRDefault="00CD68A2">
      <w:pPr>
        <w:pStyle w:val="21"/>
        <w:rPr>
          <w:rFonts w:asciiTheme="minorHAnsi" w:eastAsiaTheme="minorEastAsia" w:hAnsiTheme="minorHAnsi"/>
          <w:noProof/>
          <w:sz w:val="22"/>
          <w:lang w:eastAsia="ru-RU"/>
        </w:rPr>
      </w:pPr>
      <w:hyperlink w:anchor="_Toc123204441" w:history="1">
        <w:r w:rsidR="00F720DE" w:rsidRPr="00EF486C">
          <w:rPr>
            <w:rStyle w:val="ae"/>
            <w:noProof/>
          </w:rPr>
          <w:t>29. Ответственность Сторон за нарушение Регламента</w:t>
        </w:r>
        <w:r w:rsidR="00F720DE">
          <w:rPr>
            <w:noProof/>
            <w:webHidden/>
          </w:rPr>
          <w:tab/>
        </w:r>
        <w:r w:rsidR="00F720DE">
          <w:rPr>
            <w:noProof/>
            <w:webHidden/>
          </w:rPr>
          <w:fldChar w:fldCharType="begin"/>
        </w:r>
        <w:r w:rsidR="00F720DE">
          <w:rPr>
            <w:noProof/>
            <w:webHidden/>
          </w:rPr>
          <w:instrText xml:space="preserve"> PAGEREF _Toc123204441 \h </w:instrText>
        </w:r>
        <w:r w:rsidR="00F720DE">
          <w:rPr>
            <w:noProof/>
            <w:webHidden/>
          </w:rPr>
        </w:r>
        <w:r w:rsidR="00F720DE">
          <w:rPr>
            <w:noProof/>
            <w:webHidden/>
          </w:rPr>
          <w:fldChar w:fldCharType="separate"/>
        </w:r>
        <w:r w:rsidR="00A04300">
          <w:rPr>
            <w:noProof/>
            <w:webHidden/>
          </w:rPr>
          <w:t>68</w:t>
        </w:r>
        <w:r w:rsidR="00F720DE">
          <w:rPr>
            <w:noProof/>
            <w:webHidden/>
          </w:rPr>
          <w:fldChar w:fldCharType="end"/>
        </w:r>
      </w:hyperlink>
    </w:p>
    <w:p w14:paraId="311933B3" w14:textId="0E50A9BB" w:rsidR="00F720DE" w:rsidRDefault="00CD68A2">
      <w:pPr>
        <w:pStyle w:val="21"/>
        <w:rPr>
          <w:rFonts w:asciiTheme="minorHAnsi" w:eastAsiaTheme="minorEastAsia" w:hAnsiTheme="minorHAnsi"/>
          <w:noProof/>
          <w:sz w:val="22"/>
          <w:lang w:eastAsia="ru-RU"/>
        </w:rPr>
      </w:pPr>
      <w:hyperlink w:anchor="_Toc123204442" w:history="1">
        <w:r w:rsidR="00F720DE" w:rsidRPr="00EF486C">
          <w:rPr>
            <w:rStyle w:val="ae"/>
            <w:noProof/>
          </w:rPr>
          <w:t>30. Форс-мажор</w:t>
        </w:r>
        <w:r w:rsidR="00F720DE">
          <w:rPr>
            <w:noProof/>
            <w:webHidden/>
          </w:rPr>
          <w:tab/>
        </w:r>
        <w:r w:rsidR="00F720DE">
          <w:rPr>
            <w:noProof/>
            <w:webHidden/>
          </w:rPr>
          <w:fldChar w:fldCharType="begin"/>
        </w:r>
        <w:r w:rsidR="00F720DE">
          <w:rPr>
            <w:noProof/>
            <w:webHidden/>
          </w:rPr>
          <w:instrText xml:space="preserve"> PAGEREF _Toc123204442 \h </w:instrText>
        </w:r>
        <w:r w:rsidR="00F720DE">
          <w:rPr>
            <w:noProof/>
            <w:webHidden/>
          </w:rPr>
        </w:r>
        <w:r w:rsidR="00F720DE">
          <w:rPr>
            <w:noProof/>
            <w:webHidden/>
          </w:rPr>
          <w:fldChar w:fldCharType="separate"/>
        </w:r>
        <w:r w:rsidR="00A04300">
          <w:rPr>
            <w:noProof/>
            <w:webHidden/>
          </w:rPr>
          <w:t>70</w:t>
        </w:r>
        <w:r w:rsidR="00F720DE">
          <w:rPr>
            <w:noProof/>
            <w:webHidden/>
          </w:rPr>
          <w:fldChar w:fldCharType="end"/>
        </w:r>
      </w:hyperlink>
    </w:p>
    <w:p w14:paraId="2EE13A9C" w14:textId="651E57D3" w:rsidR="00F720DE" w:rsidRDefault="00CD68A2">
      <w:pPr>
        <w:pStyle w:val="21"/>
        <w:rPr>
          <w:rFonts w:asciiTheme="minorHAnsi" w:eastAsiaTheme="minorEastAsia" w:hAnsiTheme="minorHAnsi"/>
          <w:noProof/>
          <w:sz w:val="22"/>
          <w:lang w:eastAsia="ru-RU"/>
        </w:rPr>
      </w:pPr>
      <w:hyperlink w:anchor="_Toc123204443" w:history="1">
        <w:r w:rsidR="00F720DE" w:rsidRPr="00EF486C">
          <w:rPr>
            <w:rStyle w:val="ae"/>
            <w:noProof/>
          </w:rPr>
          <w:t>31. Предъявление претензий и разрешение споров</w:t>
        </w:r>
        <w:r w:rsidR="00F720DE">
          <w:rPr>
            <w:noProof/>
            <w:webHidden/>
          </w:rPr>
          <w:tab/>
        </w:r>
        <w:r w:rsidR="00F720DE">
          <w:rPr>
            <w:noProof/>
            <w:webHidden/>
          </w:rPr>
          <w:fldChar w:fldCharType="begin"/>
        </w:r>
        <w:r w:rsidR="00F720DE">
          <w:rPr>
            <w:noProof/>
            <w:webHidden/>
          </w:rPr>
          <w:instrText xml:space="preserve"> PAGEREF _Toc123204443 \h </w:instrText>
        </w:r>
        <w:r w:rsidR="00F720DE">
          <w:rPr>
            <w:noProof/>
            <w:webHidden/>
          </w:rPr>
        </w:r>
        <w:r w:rsidR="00F720DE">
          <w:rPr>
            <w:noProof/>
            <w:webHidden/>
          </w:rPr>
          <w:fldChar w:fldCharType="separate"/>
        </w:r>
        <w:r w:rsidR="00A04300">
          <w:rPr>
            <w:noProof/>
            <w:webHidden/>
          </w:rPr>
          <w:t>71</w:t>
        </w:r>
        <w:r w:rsidR="00F720DE">
          <w:rPr>
            <w:noProof/>
            <w:webHidden/>
          </w:rPr>
          <w:fldChar w:fldCharType="end"/>
        </w:r>
      </w:hyperlink>
    </w:p>
    <w:p w14:paraId="119251AF" w14:textId="49F9255D" w:rsidR="00F720DE" w:rsidRDefault="00CD68A2">
      <w:pPr>
        <w:pStyle w:val="21"/>
        <w:rPr>
          <w:rFonts w:asciiTheme="minorHAnsi" w:eastAsiaTheme="minorEastAsia" w:hAnsiTheme="minorHAnsi"/>
          <w:noProof/>
          <w:sz w:val="22"/>
          <w:lang w:eastAsia="ru-RU"/>
        </w:rPr>
      </w:pPr>
      <w:hyperlink w:anchor="_Toc123204444" w:history="1">
        <w:r w:rsidR="00F720DE" w:rsidRPr="00EF486C">
          <w:rPr>
            <w:rStyle w:val="ae"/>
            <w:noProof/>
          </w:rPr>
          <w:t>32. Блокировка операций Клиента</w:t>
        </w:r>
        <w:r w:rsidR="00F720DE">
          <w:rPr>
            <w:noProof/>
            <w:webHidden/>
          </w:rPr>
          <w:tab/>
        </w:r>
        <w:r w:rsidR="00F720DE">
          <w:rPr>
            <w:noProof/>
            <w:webHidden/>
          </w:rPr>
          <w:fldChar w:fldCharType="begin"/>
        </w:r>
        <w:r w:rsidR="00F720DE">
          <w:rPr>
            <w:noProof/>
            <w:webHidden/>
          </w:rPr>
          <w:instrText xml:space="preserve"> PAGEREF _Toc123204444 \h </w:instrText>
        </w:r>
        <w:r w:rsidR="00F720DE">
          <w:rPr>
            <w:noProof/>
            <w:webHidden/>
          </w:rPr>
        </w:r>
        <w:r w:rsidR="00F720DE">
          <w:rPr>
            <w:noProof/>
            <w:webHidden/>
          </w:rPr>
          <w:fldChar w:fldCharType="separate"/>
        </w:r>
        <w:r w:rsidR="00A04300">
          <w:rPr>
            <w:noProof/>
            <w:webHidden/>
          </w:rPr>
          <w:t>72</w:t>
        </w:r>
        <w:r w:rsidR="00F720DE">
          <w:rPr>
            <w:noProof/>
            <w:webHidden/>
          </w:rPr>
          <w:fldChar w:fldCharType="end"/>
        </w:r>
      </w:hyperlink>
    </w:p>
    <w:p w14:paraId="35546657" w14:textId="10651E1E" w:rsidR="00F720DE" w:rsidRDefault="00CD68A2">
      <w:pPr>
        <w:pStyle w:val="21"/>
        <w:rPr>
          <w:rFonts w:asciiTheme="minorHAnsi" w:eastAsiaTheme="minorEastAsia" w:hAnsiTheme="minorHAnsi"/>
          <w:noProof/>
          <w:sz w:val="22"/>
          <w:lang w:eastAsia="ru-RU"/>
        </w:rPr>
      </w:pPr>
      <w:hyperlink w:anchor="_Toc123204445" w:history="1">
        <w:r w:rsidR="00F720DE" w:rsidRPr="00EF486C">
          <w:rPr>
            <w:rStyle w:val="ae"/>
            <w:noProof/>
          </w:rPr>
          <w:t>33. Порядок вступления в силу изменений в Договор (Договор ИИС), Регламент</w:t>
        </w:r>
        <w:r w:rsidR="00F720DE">
          <w:rPr>
            <w:noProof/>
            <w:webHidden/>
          </w:rPr>
          <w:tab/>
        </w:r>
        <w:r w:rsidR="00F720DE">
          <w:rPr>
            <w:noProof/>
            <w:webHidden/>
          </w:rPr>
          <w:fldChar w:fldCharType="begin"/>
        </w:r>
        <w:r w:rsidR="00F720DE">
          <w:rPr>
            <w:noProof/>
            <w:webHidden/>
          </w:rPr>
          <w:instrText xml:space="preserve"> PAGEREF _Toc123204445 \h </w:instrText>
        </w:r>
        <w:r w:rsidR="00F720DE">
          <w:rPr>
            <w:noProof/>
            <w:webHidden/>
          </w:rPr>
        </w:r>
        <w:r w:rsidR="00F720DE">
          <w:rPr>
            <w:noProof/>
            <w:webHidden/>
          </w:rPr>
          <w:fldChar w:fldCharType="separate"/>
        </w:r>
        <w:r w:rsidR="00A04300">
          <w:rPr>
            <w:noProof/>
            <w:webHidden/>
          </w:rPr>
          <w:t>72</w:t>
        </w:r>
        <w:r w:rsidR="00F720DE">
          <w:rPr>
            <w:noProof/>
            <w:webHidden/>
          </w:rPr>
          <w:fldChar w:fldCharType="end"/>
        </w:r>
      </w:hyperlink>
    </w:p>
    <w:p w14:paraId="01E6E130" w14:textId="646E0246" w:rsidR="00F720DE" w:rsidRDefault="00CD68A2">
      <w:pPr>
        <w:pStyle w:val="21"/>
        <w:rPr>
          <w:rFonts w:asciiTheme="minorHAnsi" w:eastAsiaTheme="minorEastAsia" w:hAnsiTheme="minorHAnsi"/>
          <w:noProof/>
          <w:sz w:val="22"/>
          <w:lang w:eastAsia="ru-RU"/>
        </w:rPr>
      </w:pPr>
      <w:hyperlink w:anchor="_Toc123204446" w:history="1">
        <w:r w:rsidR="00F720DE" w:rsidRPr="00EF486C">
          <w:rPr>
            <w:rStyle w:val="ae"/>
            <w:noProof/>
          </w:rPr>
          <w:t>34. Расторжение Договора (Договора ИИС)</w:t>
        </w:r>
        <w:r w:rsidR="00F720DE">
          <w:rPr>
            <w:noProof/>
            <w:webHidden/>
          </w:rPr>
          <w:tab/>
        </w:r>
        <w:r w:rsidR="00F720DE">
          <w:rPr>
            <w:noProof/>
            <w:webHidden/>
          </w:rPr>
          <w:fldChar w:fldCharType="begin"/>
        </w:r>
        <w:r w:rsidR="00F720DE">
          <w:rPr>
            <w:noProof/>
            <w:webHidden/>
          </w:rPr>
          <w:instrText xml:space="preserve"> PAGEREF _Toc123204446 \h </w:instrText>
        </w:r>
        <w:r w:rsidR="00F720DE">
          <w:rPr>
            <w:noProof/>
            <w:webHidden/>
          </w:rPr>
        </w:r>
        <w:r w:rsidR="00F720DE">
          <w:rPr>
            <w:noProof/>
            <w:webHidden/>
          </w:rPr>
          <w:fldChar w:fldCharType="separate"/>
        </w:r>
        <w:r w:rsidR="00A04300">
          <w:rPr>
            <w:noProof/>
            <w:webHidden/>
          </w:rPr>
          <w:t>73</w:t>
        </w:r>
        <w:r w:rsidR="00F720DE">
          <w:rPr>
            <w:noProof/>
            <w:webHidden/>
          </w:rPr>
          <w:fldChar w:fldCharType="end"/>
        </w:r>
      </w:hyperlink>
    </w:p>
    <w:p w14:paraId="1159B027" w14:textId="79891368" w:rsidR="00F720DE" w:rsidRDefault="00CD68A2">
      <w:pPr>
        <w:pStyle w:val="21"/>
        <w:rPr>
          <w:rFonts w:asciiTheme="minorHAnsi" w:eastAsiaTheme="minorEastAsia" w:hAnsiTheme="minorHAnsi"/>
          <w:noProof/>
          <w:sz w:val="22"/>
          <w:lang w:eastAsia="ru-RU"/>
        </w:rPr>
      </w:pPr>
      <w:hyperlink w:anchor="_Toc123204447" w:history="1">
        <w:r w:rsidR="00F720DE" w:rsidRPr="00EF486C">
          <w:rPr>
            <w:rStyle w:val="ae"/>
            <w:noProof/>
          </w:rPr>
          <w:t>35. Сведения о Брокере</w:t>
        </w:r>
        <w:r w:rsidR="00F720DE">
          <w:rPr>
            <w:noProof/>
            <w:webHidden/>
          </w:rPr>
          <w:tab/>
        </w:r>
        <w:r w:rsidR="00F720DE">
          <w:rPr>
            <w:noProof/>
            <w:webHidden/>
          </w:rPr>
          <w:fldChar w:fldCharType="begin"/>
        </w:r>
        <w:r w:rsidR="00F720DE">
          <w:rPr>
            <w:noProof/>
            <w:webHidden/>
          </w:rPr>
          <w:instrText xml:space="preserve"> PAGEREF _Toc123204447 \h </w:instrText>
        </w:r>
        <w:r w:rsidR="00F720DE">
          <w:rPr>
            <w:noProof/>
            <w:webHidden/>
          </w:rPr>
        </w:r>
        <w:r w:rsidR="00F720DE">
          <w:rPr>
            <w:noProof/>
            <w:webHidden/>
          </w:rPr>
          <w:fldChar w:fldCharType="separate"/>
        </w:r>
        <w:r w:rsidR="00A04300">
          <w:rPr>
            <w:noProof/>
            <w:webHidden/>
          </w:rPr>
          <w:t>74</w:t>
        </w:r>
        <w:r w:rsidR="00F720DE">
          <w:rPr>
            <w:noProof/>
            <w:webHidden/>
          </w:rPr>
          <w:fldChar w:fldCharType="end"/>
        </w:r>
      </w:hyperlink>
    </w:p>
    <w:p w14:paraId="38C7871C" w14:textId="7FAA1DAB" w:rsidR="00F720DE" w:rsidRDefault="00CD68A2">
      <w:pPr>
        <w:pStyle w:val="21"/>
        <w:rPr>
          <w:rFonts w:asciiTheme="minorHAnsi" w:eastAsiaTheme="minorEastAsia" w:hAnsiTheme="minorHAnsi"/>
          <w:noProof/>
          <w:sz w:val="22"/>
          <w:lang w:eastAsia="ru-RU"/>
        </w:rPr>
      </w:pPr>
      <w:hyperlink w:anchor="_Toc123204448" w:history="1">
        <w:r w:rsidR="00F720DE" w:rsidRPr="00EF486C">
          <w:rPr>
            <w:rStyle w:val="ae"/>
            <w:noProof/>
          </w:rPr>
          <w:t>37. Список Приложений</w:t>
        </w:r>
        <w:r w:rsidR="00F720DE">
          <w:rPr>
            <w:noProof/>
            <w:webHidden/>
          </w:rPr>
          <w:tab/>
        </w:r>
        <w:r w:rsidR="00F720DE">
          <w:rPr>
            <w:noProof/>
            <w:webHidden/>
          </w:rPr>
          <w:fldChar w:fldCharType="begin"/>
        </w:r>
        <w:r w:rsidR="00F720DE">
          <w:rPr>
            <w:noProof/>
            <w:webHidden/>
          </w:rPr>
          <w:instrText xml:space="preserve"> PAGEREF _Toc123204448 \h </w:instrText>
        </w:r>
        <w:r w:rsidR="00F720DE">
          <w:rPr>
            <w:noProof/>
            <w:webHidden/>
          </w:rPr>
        </w:r>
        <w:r w:rsidR="00F720DE">
          <w:rPr>
            <w:noProof/>
            <w:webHidden/>
          </w:rPr>
          <w:fldChar w:fldCharType="separate"/>
        </w:r>
        <w:r w:rsidR="00A04300">
          <w:rPr>
            <w:noProof/>
            <w:webHidden/>
          </w:rPr>
          <w:t>75</w:t>
        </w:r>
        <w:r w:rsidR="00F720DE">
          <w:rPr>
            <w:noProof/>
            <w:webHidden/>
          </w:rPr>
          <w:fldChar w:fldCharType="end"/>
        </w:r>
      </w:hyperlink>
    </w:p>
    <w:p w14:paraId="1865509C" w14:textId="51C7151B" w:rsidR="00AD492C" w:rsidRPr="001A740B" w:rsidRDefault="00AD492C" w:rsidP="00AD492C">
      <w:r w:rsidRPr="001A740B">
        <w:fldChar w:fldCharType="end"/>
      </w:r>
    </w:p>
    <w:p w14:paraId="49740B4A" w14:textId="43CFDD30" w:rsidR="00AD492C" w:rsidRPr="001A740B" w:rsidRDefault="00AD492C" w:rsidP="00AD492C">
      <w:r w:rsidRPr="001A740B">
        <w:br w:type="page"/>
      </w:r>
    </w:p>
    <w:p w14:paraId="03E1FC77" w14:textId="77777777" w:rsidR="00326A0D" w:rsidRPr="001A740B" w:rsidRDefault="00502D0B" w:rsidP="00502D0B">
      <w:pPr>
        <w:pStyle w:val="1"/>
      </w:pPr>
      <w:bookmarkStart w:id="2" w:name="_Toc109206657"/>
      <w:bookmarkStart w:id="3" w:name="_Toc123204370"/>
      <w:r w:rsidRPr="001A740B">
        <w:lastRenderedPageBreak/>
        <w:t xml:space="preserve">Часть </w:t>
      </w:r>
      <w:r w:rsidRPr="001A740B">
        <w:rPr>
          <w:lang w:val="en-US"/>
        </w:rPr>
        <w:t>I</w:t>
      </w:r>
      <w:r w:rsidRPr="001A740B">
        <w:t>. Общие положения</w:t>
      </w:r>
      <w:bookmarkStart w:id="4" w:name="_Toc77268953"/>
      <w:bookmarkEnd w:id="2"/>
      <w:bookmarkEnd w:id="3"/>
    </w:p>
    <w:p w14:paraId="62FEAB8A" w14:textId="77777777" w:rsidR="006B2E8A" w:rsidRPr="001A740B" w:rsidRDefault="00502D0B" w:rsidP="00DA7F24">
      <w:pPr>
        <w:pStyle w:val="2"/>
      </w:pPr>
      <w:bookmarkStart w:id="5" w:name="_Toc109206658"/>
      <w:bookmarkStart w:id="6" w:name="_Toc123204371"/>
      <w:r w:rsidRPr="001A740B">
        <w:t>1. </w:t>
      </w:r>
      <w:r w:rsidR="008D0F38" w:rsidRPr="001A740B">
        <w:t xml:space="preserve">Статус </w:t>
      </w:r>
      <w:r w:rsidRPr="001A740B">
        <w:t>Р</w:t>
      </w:r>
      <w:r w:rsidR="008D0F38" w:rsidRPr="001A740B">
        <w:t>егламента</w:t>
      </w:r>
      <w:bookmarkStart w:id="7" w:name="_Toc77268949"/>
      <w:bookmarkEnd w:id="5"/>
      <w:bookmarkEnd w:id="6"/>
    </w:p>
    <w:p w14:paraId="5F07B4AF" w14:textId="7430EE4B" w:rsidR="00DF17C2" w:rsidRPr="001A740B" w:rsidRDefault="00502D0B" w:rsidP="004969C7">
      <w:pPr>
        <w:pStyle w:val="a3"/>
      </w:pPr>
      <w:r w:rsidRPr="001A740B">
        <w:rPr>
          <w:b/>
        </w:rPr>
        <w:t>1.1</w:t>
      </w:r>
      <w:r w:rsidRPr="001A740B">
        <w:t>. </w:t>
      </w:r>
      <w:r w:rsidR="00DF17C2" w:rsidRPr="001A740B">
        <w:t xml:space="preserve">Настоящий Регламент оказания ООО «ББР БРОКЕР» брокерских услуг (далее – Регламент) является неотъемлемой частью </w:t>
      </w:r>
      <w:r w:rsidR="00862731" w:rsidRPr="003B3D6D">
        <w:t>Договор</w:t>
      </w:r>
      <w:r w:rsidR="00862731">
        <w:t>а</w:t>
      </w:r>
      <w:r w:rsidR="00862731" w:rsidRPr="003B3D6D">
        <w:t xml:space="preserve"> </w:t>
      </w:r>
      <w:r w:rsidR="00862731">
        <w:t xml:space="preserve">о </w:t>
      </w:r>
      <w:r w:rsidR="00862731" w:rsidRPr="003B3D6D">
        <w:t>брокерско</w:t>
      </w:r>
      <w:r w:rsidR="00862731">
        <w:t>м</w:t>
      </w:r>
      <w:r w:rsidR="00862731" w:rsidRPr="003B3D6D">
        <w:t xml:space="preserve"> обслуживани</w:t>
      </w:r>
      <w:r w:rsidR="00862731">
        <w:t>и</w:t>
      </w:r>
      <w:r w:rsidR="00DF17C2" w:rsidRPr="001A740B">
        <w:t xml:space="preserve"> (далее - </w:t>
      </w:r>
      <w:r w:rsidR="00862731">
        <w:t>Договор</w:t>
      </w:r>
      <w:r w:rsidR="00DF17C2" w:rsidRPr="001A740B">
        <w:t>) и Договора на ведение индивидуального инвестиционного счета (далее – Договор</w:t>
      </w:r>
      <w:r w:rsidR="00862731">
        <w:t xml:space="preserve"> ИИС</w:t>
      </w:r>
      <w:r w:rsidR="00DF17C2" w:rsidRPr="001A740B">
        <w:t>) и определяет порядок и условия, на которых ООО</w:t>
      </w:r>
      <w:r w:rsidRPr="001A740B">
        <w:t> </w:t>
      </w:r>
      <w:r w:rsidR="00DF17C2" w:rsidRPr="001A740B">
        <w:t>«ББР</w:t>
      </w:r>
      <w:r w:rsidRPr="001A740B">
        <w:t> </w:t>
      </w:r>
      <w:r w:rsidR="00DF17C2" w:rsidRPr="001A740B">
        <w:t>БРОКЕР (далее – Брокер) оказывает физическим и юридическим лицам</w:t>
      </w:r>
      <w:r w:rsidR="00777F3E" w:rsidRPr="001A740B">
        <w:t>, за исключением кредитных организаций,</w:t>
      </w:r>
      <w:r w:rsidR="00DF17C2" w:rsidRPr="001A740B">
        <w:t xml:space="preserve"> (далее – Клиент</w:t>
      </w:r>
      <w:r w:rsidRPr="001A740B">
        <w:t xml:space="preserve">, </w:t>
      </w:r>
      <w:r w:rsidR="00DF17C2" w:rsidRPr="001A740B">
        <w:t>Клиенты) брокерские услуги на рынке ценных бумаг</w:t>
      </w:r>
      <w:r w:rsidR="001431B3">
        <w:t>,</w:t>
      </w:r>
      <w:r w:rsidR="00DF17C2" w:rsidRPr="001A740B">
        <w:t xml:space="preserve"> валютном рынках и иные сопутствующие услуги.</w:t>
      </w:r>
    </w:p>
    <w:p w14:paraId="74DD3BB8" w14:textId="56C0157F" w:rsidR="006A6F8A" w:rsidRPr="001A740B" w:rsidRDefault="006A6F8A" w:rsidP="004969C7">
      <w:pPr>
        <w:pStyle w:val="a3"/>
      </w:pPr>
      <w:r w:rsidRPr="001A740B">
        <w:t>Регламент также исполняет функцию внутреннего документа, определяющего взаимодействие Брокера и Клиента</w:t>
      </w:r>
      <w:r w:rsidR="000A16C5">
        <w:t>, а также</w:t>
      </w:r>
      <w:r w:rsidRPr="001A740B">
        <w:t xml:space="preserve"> лица, ранее являвшегося Клиентом, в том числе – при определении политики совершения торговых операций за счёт Клиента (Разделы 7, 17), порядка закрытия позиций Клиента (Разделы 19, </w:t>
      </w:r>
      <w:r w:rsidRPr="002D4421">
        <w:t>2</w:t>
      </w:r>
      <w:r w:rsidR="002D4421">
        <w:t>1</w:t>
      </w:r>
      <w:r w:rsidRPr="001A740B">
        <w:t>).</w:t>
      </w:r>
    </w:p>
    <w:p w14:paraId="45AB7876" w14:textId="77777777" w:rsidR="00502D0B" w:rsidRPr="001A740B" w:rsidRDefault="00502D0B" w:rsidP="004969C7">
      <w:pPr>
        <w:pStyle w:val="a3"/>
      </w:pPr>
      <w:r w:rsidRPr="001A740B">
        <w:rPr>
          <w:b/>
        </w:rPr>
        <w:t>1.2</w:t>
      </w:r>
      <w:r w:rsidRPr="001A740B">
        <w:t>. Ссылки на пункты, разделы, приложения в Регламенте являются ссылками на пункты, разделы, приложения самого Регламента, если иное прямо не указано Регламентом.</w:t>
      </w:r>
    </w:p>
    <w:p w14:paraId="5E392D5E" w14:textId="57AA007F" w:rsidR="0056445F" w:rsidRPr="001A740B" w:rsidRDefault="00502D0B" w:rsidP="004969C7">
      <w:pPr>
        <w:pStyle w:val="a3"/>
      </w:pPr>
      <w:bookmarkStart w:id="8" w:name="п1_2"/>
      <w:bookmarkEnd w:id="8"/>
      <w:r w:rsidRPr="001A740B">
        <w:rPr>
          <w:b/>
        </w:rPr>
        <w:t>1.3</w:t>
      </w:r>
      <w:r w:rsidRPr="001A740B">
        <w:t>. </w:t>
      </w:r>
      <w:r w:rsidR="00646C90" w:rsidRPr="001A740B">
        <w:t xml:space="preserve">Для заключения </w:t>
      </w:r>
      <w:r w:rsidR="00862731" w:rsidRPr="001A740B">
        <w:t>Договора</w:t>
      </w:r>
      <w:r w:rsidRPr="001A740B">
        <w:t xml:space="preserve"> (</w:t>
      </w:r>
      <w:r w:rsidR="00646C90" w:rsidRPr="001A740B">
        <w:t>Договора</w:t>
      </w:r>
      <w:r w:rsidR="00862731">
        <w:t xml:space="preserve"> ИИС</w:t>
      </w:r>
      <w:r w:rsidRPr="001A740B">
        <w:t>)</w:t>
      </w:r>
      <w:r w:rsidR="00646C90" w:rsidRPr="001A740B">
        <w:t xml:space="preserve"> Клиент должен представить Брокеру пакет документов в соответствии со списком, предусмотренным </w:t>
      </w:r>
      <w:r w:rsidRPr="001A740B">
        <w:t>Разделом</w:t>
      </w:r>
      <w:r w:rsidR="00646C90" w:rsidRPr="001A740B">
        <w:t xml:space="preserve"> 3, в том числе подписанное Заявление о присоединении по форме Приложени</w:t>
      </w:r>
      <w:r w:rsidR="0039481A" w:rsidRPr="001A740B">
        <w:t>й</w:t>
      </w:r>
      <w:r w:rsidR="00646C90" w:rsidRPr="001A740B">
        <w:t xml:space="preserve"> №</w:t>
      </w:r>
      <w:r w:rsidR="0039481A" w:rsidRPr="001A740B">
        <w:t> </w:t>
      </w:r>
      <w:r w:rsidR="0011105C" w:rsidRPr="001A740B">
        <w:t>1</w:t>
      </w:r>
      <w:r w:rsidR="0039481A" w:rsidRPr="001A740B">
        <w:t xml:space="preserve">.1 или </w:t>
      </w:r>
      <w:r w:rsidR="0011105C" w:rsidRPr="001A740B">
        <w:t>1</w:t>
      </w:r>
      <w:r w:rsidR="0039481A" w:rsidRPr="001A740B">
        <w:t>.2</w:t>
      </w:r>
      <w:r w:rsidR="00646C90" w:rsidRPr="001A740B">
        <w:t>.</w:t>
      </w:r>
    </w:p>
    <w:p w14:paraId="528E5B92" w14:textId="4A3010F9" w:rsidR="00646C90" w:rsidRPr="001A740B" w:rsidRDefault="00646C90" w:rsidP="004969C7">
      <w:pPr>
        <w:pStyle w:val="a3"/>
      </w:pPr>
      <w:r w:rsidRPr="001A740B">
        <w:t xml:space="preserve">По требованию Клиента Брокер предоставляет ему копию принятого Заявления о присоединении с отметкой о приеме, заверенную подписью </w:t>
      </w:r>
      <w:r w:rsidR="0088799C">
        <w:t>сотрудника</w:t>
      </w:r>
      <w:r w:rsidR="0088799C" w:rsidRPr="001A740B">
        <w:t xml:space="preserve"> </w:t>
      </w:r>
      <w:r w:rsidRPr="001A740B">
        <w:t>Брокера.</w:t>
      </w:r>
    </w:p>
    <w:p w14:paraId="45911030" w14:textId="6B087A4F" w:rsidR="00934074" w:rsidRPr="001A740B" w:rsidRDefault="00646C90" w:rsidP="004969C7">
      <w:pPr>
        <w:pStyle w:val="a3"/>
      </w:pPr>
      <w:r w:rsidRPr="001A740B">
        <w:t>Целью обработки Брокером персональных данных, указанных в Анкете Клиента и иных документах, передаваемых Брокеру</w:t>
      </w:r>
      <w:r w:rsidR="00FB42ED" w:rsidRPr="001A740B">
        <w:t xml:space="preserve"> (включая</w:t>
      </w:r>
      <w:r w:rsidRPr="001A740B">
        <w:t xml:space="preserve"> доверенности, обращения, заявления</w:t>
      </w:r>
      <w:r w:rsidR="00FB42ED" w:rsidRPr="001A740B">
        <w:t>)</w:t>
      </w:r>
      <w:r w:rsidRPr="001A740B">
        <w:t>, а также данны</w:t>
      </w:r>
      <w:r w:rsidR="00FB42ED" w:rsidRPr="001A740B">
        <w:t>х</w:t>
      </w:r>
      <w:r w:rsidRPr="001A740B">
        <w:t xml:space="preserve">, которые переданы или поступили к Брокеру иным способом, является осуществление Брокером любых прав и обязанностей, предусмотренных </w:t>
      </w:r>
      <w:r w:rsidR="00862731">
        <w:t>Договором</w:t>
      </w:r>
      <w:r w:rsidR="00862731" w:rsidRPr="001A740B">
        <w:t xml:space="preserve"> </w:t>
      </w:r>
      <w:r w:rsidR="00FB42ED" w:rsidRPr="001A740B">
        <w:t>(</w:t>
      </w:r>
      <w:r w:rsidRPr="001A740B">
        <w:t>Договором</w:t>
      </w:r>
      <w:r w:rsidR="00862731">
        <w:t xml:space="preserve"> ИИС</w:t>
      </w:r>
      <w:r w:rsidR="00FB42ED" w:rsidRPr="001A740B">
        <w:t>)</w:t>
      </w:r>
      <w:r w:rsidRPr="001A740B">
        <w:t>, Регламентом, законодательством Р</w:t>
      </w:r>
      <w:r w:rsidR="00970810" w:rsidRPr="001A740B">
        <w:t>осси</w:t>
      </w:r>
      <w:r w:rsidR="00A919C5">
        <w:t>йской Федерации</w:t>
      </w:r>
      <w:r w:rsidRPr="001A740B">
        <w:t xml:space="preserve">, а также внутренними документами Брокера. В процессе обработки персональных данных Брокер осуществляет сбор персональных данных, их систематизацию, накопление, хранение, уточнение (обновление, изменение), использование, обезличивание, блокирование и уничтожение, а также распространение (в том числе передачу) персональных данных третьим лицам при условии обеспечения конфиденциальности и безопасности персональных данных при их обработке. Срок обработки персональных данных – не менее </w:t>
      </w:r>
      <w:r w:rsidR="00CC076C">
        <w:t>5 (</w:t>
      </w:r>
      <w:r w:rsidRPr="001A740B">
        <w:t>пяти</w:t>
      </w:r>
      <w:r w:rsidR="00CC076C">
        <w:t>)</w:t>
      </w:r>
      <w:r w:rsidRPr="001A740B">
        <w:t xml:space="preserve"> лет с даты прекращения действия взаимных обязательств между </w:t>
      </w:r>
      <w:r w:rsidR="0014583D" w:rsidRPr="001A740B">
        <w:t>с</w:t>
      </w:r>
      <w:r w:rsidR="00934074" w:rsidRPr="001A740B">
        <w:t xml:space="preserve">торонами. Обработка персональных данных </w:t>
      </w:r>
      <w:r w:rsidR="00F35123" w:rsidRPr="001A740B">
        <w:t>будет</w:t>
      </w:r>
      <w:r w:rsidR="00934074" w:rsidRPr="001A740B">
        <w:t xml:space="preserve"> проводиться Брокером с использованием средств автоматизации и без использования средств автоматизации.</w:t>
      </w:r>
    </w:p>
    <w:p w14:paraId="3A5BC383" w14:textId="37760455" w:rsidR="00646C90" w:rsidRPr="001A740B" w:rsidRDefault="00646C90" w:rsidP="004969C7">
      <w:pPr>
        <w:pStyle w:val="a3"/>
      </w:pPr>
      <w:r w:rsidRPr="001A740B">
        <w:t xml:space="preserve">Клиент подтверждает наличие у него полномочий в объеме, достаточном для передачи Брокеру персональных данных </w:t>
      </w:r>
      <w:r w:rsidR="00FB42ED" w:rsidRPr="001A740B">
        <w:t>иных</w:t>
      </w:r>
      <w:r w:rsidRPr="001A740B">
        <w:t xml:space="preserve"> лиц (сотрудников, представителей, выгодоприобретателей, бенефициаров и т.д.), переданных при установлении договорных отношений с Брокером, а также в период их действия.</w:t>
      </w:r>
    </w:p>
    <w:p w14:paraId="6D683966" w14:textId="0B4F397E" w:rsidR="002D6C7C" w:rsidRPr="001A740B" w:rsidRDefault="00FB42ED" w:rsidP="004969C7">
      <w:pPr>
        <w:pStyle w:val="a3"/>
      </w:pPr>
      <w:r w:rsidRPr="001A740B">
        <w:rPr>
          <w:b/>
        </w:rPr>
        <w:t>1.4</w:t>
      </w:r>
      <w:r w:rsidRPr="001A740B">
        <w:t xml:space="preserve">. При заключении </w:t>
      </w:r>
      <w:r w:rsidR="00862731">
        <w:t>Договора</w:t>
      </w:r>
      <w:r w:rsidR="00862731" w:rsidRPr="001A740B">
        <w:t xml:space="preserve"> </w:t>
      </w:r>
      <w:r w:rsidRPr="001A740B">
        <w:t>(Договора</w:t>
      </w:r>
      <w:r w:rsidR="00862731">
        <w:t xml:space="preserve"> ИИС</w:t>
      </w:r>
      <w:r w:rsidRPr="001A740B">
        <w:t xml:space="preserve">) </w:t>
      </w:r>
      <w:r w:rsidR="002D6C7C" w:rsidRPr="001A740B">
        <w:t xml:space="preserve">Клиент </w:t>
      </w:r>
      <w:r w:rsidR="00145F32" w:rsidRPr="001A740B">
        <w:t xml:space="preserve">(по желанию) </w:t>
      </w:r>
      <w:r w:rsidR="002D6C7C" w:rsidRPr="001A740B">
        <w:t>сообщает Брокеру Кодовое слово</w:t>
      </w:r>
      <w:r w:rsidR="00B61243">
        <w:t xml:space="preserve"> путем предоставления</w:t>
      </w:r>
      <w:r w:rsidRPr="001A740B">
        <w:t xml:space="preserve"> </w:t>
      </w:r>
      <w:r w:rsidR="002D6C7C" w:rsidRPr="001A740B">
        <w:t>Заявлени</w:t>
      </w:r>
      <w:r w:rsidR="00B61243">
        <w:t>я</w:t>
      </w:r>
      <w:r w:rsidR="00715D35" w:rsidRPr="001A740B">
        <w:t xml:space="preserve"> </w:t>
      </w:r>
      <w:r w:rsidR="002D6C7C" w:rsidRPr="001A740B">
        <w:t>об установлении (замене) кодово</w:t>
      </w:r>
      <w:r w:rsidR="00715D35" w:rsidRPr="001A740B">
        <w:t>го слова, по форме Приложения №</w:t>
      </w:r>
      <w:r w:rsidRPr="001A740B">
        <w:t> </w:t>
      </w:r>
      <w:r w:rsidR="0011105C" w:rsidRPr="001A740B">
        <w:t>1</w:t>
      </w:r>
      <w:r w:rsidR="0039481A" w:rsidRPr="001A740B">
        <w:t>.3</w:t>
      </w:r>
      <w:r w:rsidR="0088799C">
        <w:t>.</w:t>
      </w:r>
    </w:p>
    <w:p w14:paraId="526F02D4" w14:textId="5C22EE3E" w:rsidR="0042037E" w:rsidRPr="001A740B" w:rsidRDefault="0042037E" w:rsidP="004969C7">
      <w:pPr>
        <w:pStyle w:val="a3"/>
      </w:pPr>
      <w:r w:rsidRPr="001A740B">
        <w:t xml:space="preserve">Кодовое слово может быть заменено путем </w:t>
      </w:r>
      <w:r w:rsidR="0039481A" w:rsidRPr="001A740B">
        <w:t xml:space="preserve">повторного </w:t>
      </w:r>
      <w:r w:rsidRPr="001A740B">
        <w:t>предоставления Клиентом Заявлени</w:t>
      </w:r>
      <w:r w:rsidR="00833386" w:rsidRPr="001A740B">
        <w:t>я</w:t>
      </w:r>
      <w:r w:rsidRPr="001A740B">
        <w:t xml:space="preserve"> об установлении (замене) кодового слова.</w:t>
      </w:r>
    </w:p>
    <w:p w14:paraId="07CC53C3" w14:textId="0535685F" w:rsidR="002D6C7C" w:rsidRPr="001A740B" w:rsidRDefault="0042037E" w:rsidP="004969C7">
      <w:pPr>
        <w:pStyle w:val="a3"/>
      </w:pPr>
      <w:r w:rsidRPr="001A740B">
        <w:t>1.4.1. </w:t>
      </w:r>
      <w:r w:rsidR="00FB42ED" w:rsidRPr="001A740B">
        <w:t>При</w:t>
      </w:r>
      <w:r w:rsidR="002D6C7C" w:rsidRPr="001A740B">
        <w:t xml:space="preserve"> наличи</w:t>
      </w:r>
      <w:r w:rsidR="00FB42ED" w:rsidRPr="001A740B">
        <w:t>и</w:t>
      </w:r>
      <w:r w:rsidR="002D6C7C" w:rsidRPr="001A740B">
        <w:t xml:space="preserve"> </w:t>
      </w:r>
      <w:r w:rsidR="008353E5" w:rsidRPr="001A740B">
        <w:t xml:space="preserve">у Клиента </w:t>
      </w:r>
      <w:r w:rsidR="002D6C7C" w:rsidRPr="001A740B">
        <w:t>нескольких</w:t>
      </w:r>
      <w:r w:rsidR="002C7A11" w:rsidRPr="001A740B">
        <w:t xml:space="preserve"> </w:t>
      </w:r>
      <w:r w:rsidR="0066148E" w:rsidRPr="001A740B">
        <w:t>Счётов Клиента</w:t>
      </w:r>
      <w:r w:rsidR="008353E5" w:rsidRPr="001A740B">
        <w:t>, Клиент</w:t>
      </w:r>
      <w:r w:rsidR="002D6C7C" w:rsidRPr="001A740B">
        <w:t xml:space="preserve"> устанавливае</w:t>
      </w:r>
      <w:r w:rsidR="008353E5" w:rsidRPr="001A740B">
        <w:t xml:space="preserve">т </w:t>
      </w:r>
      <w:r w:rsidR="00861AAF" w:rsidRPr="001A740B">
        <w:t>одно Кодовое слово</w:t>
      </w:r>
      <w:r w:rsidR="008353E5" w:rsidRPr="001A740B">
        <w:t xml:space="preserve"> на все </w:t>
      </w:r>
      <w:r w:rsidR="002C7A11" w:rsidRPr="001A740B">
        <w:t>с</w:t>
      </w:r>
      <w:r w:rsidR="008353E5" w:rsidRPr="001A740B">
        <w:t>чета</w:t>
      </w:r>
      <w:r w:rsidR="00861AAF" w:rsidRPr="001A740B">
        <w:t>.</w:t>
      </w:r>
    </w:p>
    <w:p w14:paraId="1A90DF43" w14:textId="48988909" w:rsidR="002D6C7C" w:rsidRPr="001A740B" w:rsidRDefault="0042037E" w:rsidP="004969C7">
      <w:pPr>
        <w:pStyle w:val="a3"/>
      </w:pPr>
      <w:r w:rsidRPr="001A740B">
        <w:t>1.4.2. </w:t>
      </w:r>
      <w:r w:rsidR="002D6C7C" w:rsidRPr="001A740B">
        <w:t>Брокер рекомендует Клиенту ограничить круг лиц, обладающих свед</w:t>
      </w:r>
      <w:r w:rsidR="00715D35" w:rsidRPr="001A740B">
        <w:t>ениями о Кодовом слове Клиента.</w:t>
      </w:r>
      <w:r w:rsidR="00031072" w:rsidRPr="001A740B">
        <w:t xml:space="preserve"> </w:t>
      </w:r>
      <w:r w:rsidR="002D6C7C" w:rsidRPr="001A740B">
        <w:t>Клиенту запрещается пересылать информацию, содержащую Кодовое слово</w:t>
      </w:r>
      <w:r w:rsidRPr="001A740B">
        <w:t>,</w:t>
      </w:r>
      <w:r w:rsidR="002D6C7C" w:rsidRPr="001A740B">
        <w:t xml:space="preserve"> по электронной почте и иными способами обмена электронными сообщениями (SMS, MMS, </w:t>
      </w:r>
      <w:r w:rsidR="00FB42ED" w:rsidRPr="001A740B">
        <w:t>мессенджеры</w:t>
      </w:r>
      <w:r w:rsidR="002D6C7C" w:rsidRPr="001A740B">
        <w:t>, социальные сети и т.п.).</w:t>
      </w:r>
    </w:p>
    <w:p w14:paraId="42D1C217" w14:textId="77777777" w:rsidR="002D6C7C" w:rsidRPr="001A740B" w:rsidRDefault="00FB42ED" w:rsidP="004969C7">
      <w:pPr>
        <w:pStyle w:val="a3"/>
      </w:pPr>
      <w:r w:rsidRPr="001A740B">
        <w:t>При</w:t>
      </w:r>
      <w:r w:rsidR="002D6C7C" w:rsidRPr="001A740B">
        <w:t xml:space="preserve"> наличи</w:t>
      </w:r>
      <w:r w:rsidRPr="001A740B">
        <w:t>и</w:t>
      </w:r>
      <w:r w:rsidR="002D6C7C" w:rsidRPr="001A740B">
        <w:t xml:space="preserve"> у Клиента сведений, позволяющих предполагать утечку (компрометацию) Кодового слова он должен информировать об этом Брокера наиболее быстрым и доступным способом. В этом случае действие Кодового слова для обмена </w:t>
      </w:r>
      <w:r w:rsidR="002D6C7C" w:rsidRPr="001A740B">
        <w:lastRenderedPageBreak/>
        <w:t xml:space="preserve">сообщениями по телефону прекращается и возобновляется Брокером только после </w:t>
      </w:r>
      <w:r w:rsidR="0042037E" w:rsidRPr="001A740B">
        <w:t xml:space="preserve">замены Клиентом </w:t>
      </w:r>
      <w:r w:rsidR="002D6C7C" w:rsidRPr="001A740B">
        <w:t>Кодового слова</w:t>
      </w:r>
      <w:r w:rsidR="00B35A9E" w:rsidRPr="001A740B">
        <w:t>.</w:t>
      </w:r>
    </w:p>
    <w:p w14:paraId="040FC167" w14:textId="73C2F16F" w:rsidR="00B1421D" w:rsidRPr="001A740B" w:rsidRDefault="0042037E" w:rsidP="004969C7">
      <w:pPr>
        <w:pStyle w:val="a3"/>
      </w:pPr>
      <w:r w:rsidRPr="001A740B">
        <w:rPr>
          <w:b/>
        </w:rPr>
        <w:t>1.5</w:t>
      </w:r>
      <w:r w:rsidRPr="001A740B">
        <w:t>. </w:t>
      </w:r>
      <w:r w:rsidR="00B1421D" w:rsidRPr="001A740B">
        <w:t>Заявлени</w:t>
      </w:r>
      <w:r w:rsidR="00833386" w:rsidRPr="001A740B">
        <w:t>е</w:t>
      </w:r>
      <w:r w:rsidR="00B1421D" w:rsidRPr="001A740B">
        <w:t xml:space="preserve"> о присоединении юридическ</w:t>
      </w:r>
      <w:r w:rsidRPr="001A740B">
        <w:t>ого</w:t>
      </w:r>
      <w:r w:rsidR="00B1421D" w:rsidRPr="001A740B">
        <w:t xml:space="preserve"> лиц</w:t>
      </w:r>
      <w:r w:rsidRPr="001A740B">
        <w:t>а</w:t>
      </w:r>
      <w:r w:rsidR="00B1421D" w:rsidRPr="001A740B">
        <w:t xml:space="preserve"> подписывается уполномоченным на то должностным лицом Клиента.</w:t>
      </w:r>
    </w:p>
    <w:p w14:paraId="6B7B461C" w14:textId="3E3A2FB3" w:rsidR="00BC48CD" w:rsidRPr="001A740B" w:rsidRDefault="00BC48CD" w:rsidP="004969C7">
      <w:pPr>
        <w:pStyle w:val="a3"/>
      </w:pPr>
      <w:r w:rsidRPr="001A740B">
        <w:t>Заявлени</w:t>
      </w:r>
      <w:r w:rsidR="003E7B15" w:rsidRPr="001A740B">
        <w:t>е</w:t>
      </w:r>
      <w:r w:rsidRPr="001A740B">
        <w:t xml:space="preserve"> о присоединении физическ</w:t>
      </w:r>
      <w:r w:rsidR="0042037E" w:rsidRPr="001A740B">
        <w:t>ого</w:t>
      </w:r>
      <w:r w:rsidRPr="001A740B">
        <w:t xml:space="preserve"> лиц</w:t>
      </w:r>
      <w:r w:rsidR="0042037E" w:rsidRPr="001A740B">
        <w:t>а</w:t>
      </w:r>
      <w:r w:rsidRPr="001A740B">
        <w:t xml:space="preserve"> может быть подписано собственноручной подписью и предоста</w:t>
      </w:r>
      <w:r w:rsidR="006802AC" w:rsidRPr="001A740B">
        <w:t xml:space="preserve">влено </w:t>
      </w:r>
      <w:r w:rsidR="00B61243">
        <w:t>на</w:t>
      </w:r>
      <w:r w:rsidR="00B61243" w:rsidRPr="001A740B">
        <w:t xml:space="preserve"> </w:t>
      </w:r>
      <w:r w:rsidR="006802AC" w:rsidRPr="001A740B">
        <w:t>бумажно</w:t>
      </w:r>
      <w:r w:rsidR="00B61243">
        <w:t>м</w:t>
      </w:r>
      <w:r w:rsidR="006802AC" w:rsidRPr="001A740B">
        <w:t xml:space="preserve"> </w:t>
      </w:r>
      <w:r w:rsidR="00B61243">
        <w:t>носителе</w:t>
      </w:r>
      <w:r w:rsidR="006802AC" w:rsidRPr="001A740B">
        <w:t xml:space="preserve"> Брокеру.</w:t>
      </w:r>
      <w:r w:rsidR="0042037E" w:rsidRPr="001A740B">
        <w:t xml:space="preserve"> </w:t>
      </w:r>
      <w:r w:rsidRPr="001A740B">
        <w:t>Физические лица, акцептовавшие размещенное на сайте Брокера Соглашение об использовании электронной подписи (оферту) и предоставившие свои персональные данные, вправе подать Брокеру Заявление о присоединении в виде электронного документа, подписанно</w:t>
      </w:r>
      <w:r w:rsidR="00C8511D" w:rsidRPr="001A740B">
        <w:t>го</w:t>
      </w:r>
      <w:r w:rsidRPr="001A740B">
        <w:t xml:space="preserve"> электронной подписью, посредством Личного кабинета (дистанционное заключение </w:t>
      </w:r>
      <w:r w:rsidR="00862731">
        <w:t>Договора</w:t>
      </w:r>
      <w:r w:rsidR="0042037E" w:rsidRPr="001A740B">
        <w:t xml:space="preserve">, </w:t>
      </w:r>
      <w:r w:rsidRPr="001A740B">
        <w:t>Договора</w:t>
      </w:r>
      <w:r w:rsidR="00862731">
        <w:t xml:space="preserve"> ИИС</w:t>
      </w:r>
      <w:r w:rsidRPr="001A740B">
        <w:t>).</w:t>
      </w:r>
    </w:p>
    <w:p w14:paraId="733D9B20" w14:textId="77777777" w:rsidR="002D1297" w:rsidRPr="001A740B" w:rsidRDefault="002D1297" w:rsidP="004969C7">
      <w:pPr>
        <w:pStyle w:val="a3"/>
      </w:pPr>
      <w:r w:rsidRPr="001A740B">
        <w:t xml:space="preserve">В случае подписания Заявления о присоединении </w:t>
      </w:r>
      <w:r w:rsidR="001A699B" w:rsidRPr="001A740B">
        <w:t>П</w:t>
      </w:r>
      <w:r w:rsidRPr="001A740B">
        <w:t xml:space="preserve">редставителем Клиента, действующим по доверенности, к Заявлению прилагается </w:t>
      </w:r>
      <w:r w:rsidR="00FF5198" w:rsidRPr="001A740B">
        <w:t xml:space="preserve">соответствующая </w:t>
      </w:r>
      <w:r w:rsidRPr="001A740B">
        <w:t>доверенность.</w:t>
      </w:r>
    </w:p>
    <w:p w14:paraId="129E243B" w14:textId="0E627CA7" w:rsidR="00031072" w:rsidRPr="001A740B" w:rsidRDefault="00FF5198" w:rsidP="004969C7">
      <w:pPr>
        <w:pStyle w:val="a3"/>
      </w:pPr>
      <w:r w:rsidRPr="001A740B">
        <w:rPr>
          <w:b/>
        </w:rPr>
        <w:t>1.6</w:t>
      </w:r>
      <w:r w:rsidRPr="001A740B">
        <w:t>. </w:t>
      </w:r>
      <w:r w:rsidR="00A87AD4" w:rsidRPr="001A740B">
        <w:t xml:space="preserve">Клиент, заключивший </w:t>
      </w:r>
      <w:r w:rsidR="00463595">
        <w:t>Договор</w:t>
      </w:r>
      <w:r w:rsidRPr="001A740B">
        <w:t xml:space="preserve"> (</w:t>
      </w:r>
      <w:r w:rsidR="00A87AD4" w:rsidRPr="001A740B">
        <w:t>Договор</w:t>
      </w:r>
      <w:r w:rsidR="00463595">
        <w:t xml:space="preserve"> ИИС</w:t>
      </w:r>
      <w:r w:rsidRPr="001A740B">
        <w:t>)</w:t>
      </w:r>
      <w:r w:rsidR="00A87AD4" w:rsidRPr="001A740B">
        <w:t xml:space="preserve">, приобретает все права и принимает все обязанности, предусмотренные </w:t>
      </w:r>
      <w:r w:rsidR="00463595">
        <w:t>Договором</w:t>
      </w:r>
      <w:r w:rsidRPr="001A740B">
        <w:t xml:space="preserve"> </w:t>
      </w:r>
      <w:r w:rsidR="00031072" w:rsidRPr="001A740B">
        <w:t>(</w:t>
      </w:r>
      <w:r w:rsidR="00A87AD4" w:rsidRPr="001A740B">
        <w:t>Договором</w:t>
      </w:r>
      <w:r w:rsidR="00463595">
        <w:t xml:space="preserve"> ИИС</w:t>
      </w:r>
      <w:r w:rsidR="00031072" w:rsidRPr="001A740B">
        <w:t>)</w:t>
      </w:r>
      <w:r w:rsidR="00A87AD4" w:rsidRPr="001A740B">
        <w:t>.</w:t>
      </w:r>
    </w:p>
    <w:p w14:paraId="1D751DAD" w14:textId="646DDE4A" w:rsidR="004C1B23" w:rsidRPr="001A740B" w:rsidRDefault="00862731" w:rsidP="004969C7">
      <w:pPr>
        <w:pStyle w:val="a3"/>
      </w:pPr>
      <w:r>
        <w:t>Договор</w:t>
      </w:r>
      <w:r w:rsidRPr="001A740B">
        <w:t xml:space="preserve"> </w:t>
      </w:r>
      <w:r w:rsidR="00FF5198" w:rsidRPr="001A740B">
        <w:t>(</w:t>
      </w:r>
      <w:r w:rsidR="00A87AD4" w:rsidRPr="001A740B">
        <w:t>Договор</w:t>
      </w:r>
      <w:r>
        <w:t xml:space="preserve"> ИИС</w:t>
      </w:r>
      <w:r w:rsidR="00FF5198" w:rsidRPr="001A740B">
        <w:t>)</w:t>
      </w:r>
      <w:r w:rsidR="00A87AD4" w:rsidRPr="001A740B">
        <w:t xml:space="preserve"> будет считаться заключенным с момента регистрации Брокером Заявления о присоединении, о чем Брокер уведомляет Клиента согласно п.</w:t>
      </w:r>
      <w:r w:rsidR="009474A1" w:rsidRPr="001A740B">
        <w:t xml:space="preserve"> </w:t>
      </w:r>
      <w:r w:rsidR="00A87AD4" w:rsidRPr="001A740B">
        <w:t>1.</w:t>
      </w:r>
      <w:r w:rsidR="00425129" w:rsidRPr="001A740B">
        <w:t>8</w:t>
      </w:r>
      <w:r w:rsidR="00C308CA">
        <w:t xml:space="preserve"> Регламента</w:t>
      </w:r>
      <w:r w:rsidR="00A87AD4" w:rsidRPr="001A740B">
        <w:t>.</w:t>
      </w:r>
    </w:p>
    <w:p w14:paraId="310043D9" w14:textId="66B93588" w:rsidR="000D6E00" w:rsidRPr="001A740B" w:rsidRDefault="00A87AD4" w:rsidP="004969C7">
      <w:pPr>
        <w:pStyle w:val="a3"/>
      </w:pPr>
      <w:r w:rsidRPr="001A740B">
        <w:t>Заявление о присоединении регистрируется Брокером при условии, что оно оформлено надлежащим образом, к нему прилагается полный комплект документов, подлежащих предоставлению Клиентом и отвечающих требованиям, установленным Регламент</w:t>
      </w:r>
      <w:r w:rsidR="00FF5198" w:rsidRPr="001A740B">
        <w:t>ом</w:t>
      </w:r>
      <w:r w:rsidRPr="001A740B">
        <w:t>. Регистрация Заявления о присоединении производится после проверки сведений, зафиксированных Клиентом в Заявлении о присоединении, а также после проверки документов, предоставленных Клиентом.</w:t>
      </w:r>
    </w:p>
    <w:p w14:paraId="50131E2B" w14:textId="520B9D01" w:rsidR="006751BA" w:rsidRPr="001A740B" w:rsidRDefault="0023298A" w:rsidP="00A532A6">
      <w:pPr>
        <w:pStyle w:val="a3"/>
      </w:pPr>
      <w:r w:rsidRPr="001A740B">
        <w:rPr>
          <w:b/>
        </w:rPr>
        <w:t>1.7</w:t>
      </w:r>
      <w:r w:rsidRPr="001A740B">
        <w:t>. </w:t>
      </w:r>
      <w:r w:rsidR="00C73B72" w:rsidRPr="001A740B">
        <w:t xml:space="preserve">При заключении </w:t>
      </w:r>
      <w:r w:rsidR="00862731">
        <w:t>Договора</w:t>
      </w:r>
      <w:r w:rsidR="00862731" w:rsidRPr="001A740B">
        <w:t xml:space="preserve"> </w:t>
      </w:r>
      <w:r w:rsidR="00C73B72" w:rsidRPr="001A740B">
        <w:t>(Договора</w:t>
      </w:r>
      <w:r w:rsidR="00862731">
        <w:t xml:space="preserve"> ИИС</w:t>
      </w:r>
      <w:r w:rsidR="00C73B72" w:rsidRPr="001A740B">
        <w:t xml:space="preserve">) по умолчанию </w:t>
      </w:r>
      <w:r w:rsidR="00A03F37">
        <w:t>Клиенту предоставляется д</w:t>
      </w:r>
      <w:r w:rsidR="006751BA" w:rsidRPr="001A740B">
        <w:t>оступ к следующим торговым секциям (режимам проведения операций) ПАО</w:t>
      </w:r>
      <w:r w:rsidR="00F8385A" w:rsidRPr="001A740B">
        <w:t> </w:t>
      </w:r>
      <w:r w:rsidR="006751BA" w:rsidRPr="001A740B">
        <w:t xml:space="preserve">Московская </w:t>
      </w:r>
      <w:r w:rsidR="00BA2BF3" w:rsidRPr="001A740B">
        <w:t>Б</w:t>
      </w:r>
      <w:r w:rsidR="006751BA" w:rsidRPr="001A740B">
        <w:t>иржа:</w:t>
      </w:r>
    </w:p>
    <w:p w14:paraId="25248AF6" w14:textId="7FEBAE4C" w:rsidR="006751BA" w:rsidRPr="001A740B" w:rsidRDefault="006751BA" w:rsidP="004969C7">
      <w:pPr>
        <w:pStyle w:val="a6"/>
        <w:numPr>
          <w:ilvl w:val="0"/>
          <w:numId w:val="73"/>
        </w:numPr>
        <w:ind w:left="0" w:firstLine="567"/>
      </w:pPr>
      <w:r w:rsidRPr="001A740B">
        <w:t>Фондовый рынок: Режим Т+ со 100% обеспечением,</w:t>
      </w:r>
    </w:p>
    <w:p w14:paraId="3F3EE181" w14:textId="3377A4B9" w:rsidR="006751BA" w:rsidRPr="001A740B" w:rsidRDefault="006751BA" w:rsidP="004969C7">
      <w:pPr>
        <w:pStyle w:val="a6"/>
        <w:numPr>
          <w:ilvl w:val="0"/>
          <w:numId w:val="73"/>
        </w:numPr>
        <w:ind w:left="0" w:firstLine="567"/>
      </w:pPr>
      <w:r w:rsidRPr="001A740B">
        <w:t>Валютный рынок со 100% обеспечением</w:t>
      </w:r>
      <w:r w:rsidR="00C308CA">
        <w:t>.</w:t>
      </w:r>
    </w:p>
    <w:p w14:paraId="54B09D67" w14:textId="30BE7705" w:rsidR="006751BA" w:rsidRPr="001A740B" w:rsidRDefault="006751BA" w:rsidP="004969C7">
      <w:pPr>
        <w:pStyle w:val="a3"/>
      </w:pPr>
      <w:r w:rsidRPr="001A740B">
        <w:t>1.7.1. </w:t>
      </w:r>
      <w:r w:rsidR="009C56D0" w:rsidRPr="001A740B">
        <w:t>Клиент вправе</w:t>
      </w:r>
      <w:r w:rsidR="00220453">
        <w:t xml:space="preserve"> выбрать или</w:t>
      </w:r>
      <w:r w:rsidR="009C56D0" w:rsidRPr="001A740B">
        <w:t xml:space="preserve"> заявить о желании изменить у</w:t>
      </w:r>
      <w:r w:rsidRPr="001A740B">
        <w:t>словия обслуживания путём подачи Заявления об условиях обслуживания по форме Приложения № </w:t>
      </w:r>
      <w:r w:rsidR="0011105C" w:rsidRPr="001A740B">
        <w:t>1</w:t>
      </w:r>
      <w:r w:rsidRPr="001A740B">
        <w:t xml:space="preserve">.4 или </w:t>
      </w:r>
      <w:r w:rsidR="0011105C" w:rsidRPr="001A740B">
        <w:t>1</w:t>
      </w:r>
      <w:r w:rsidRPr="001A740B">
        <w:t>.5.</w:t>
      </w:r>
    </w:p>
    <w:p w14:paraId="36EF9C4B" w14:textId="13FB00E5" w:rsidR="006751BA" w:rsidRPr="001A740B" w:rsidRDefault="006751BA" w:rsidP="004969C7">
      <w:pPr>
        <w:pStyle w:val="a3"/>
      </w:pPr>
      <w:r w:rsidRPr="001A740B">
        <w:t>Так</w:t>
      </w:r>
      <w:r w:rsidR="0044220F" w:rsidRPr="001A740B">
        <w:t>о</w:t>
      </w:r>
      <w:r w:rsidRPr="001A740B">
        <w:t xml:space="preserve">е </w:t>
      </w:r>
      <w:r w:rsidR="00220453">
        <w:t>З</w:t>
      </w:r>
      <w:r w:rsidRPr="001A740B">
        <w:t xml:space="preserve">аявление может быть подано, в том числе, немедленно после заключения </w:t>
      </w:r>
      <w:r w:rsidR="00862731">
        <w:t>Договора</w:t>
      </w:r>
      <w:r w:rsidR="00220453" w:rsidRPr="001A740B">
        <w:t xml:space="preserve"> </w:t>
      </w:r>
      <w:r w:rsidRPr="001A740B">
        <w:t>(</w:t>
      </w:r>
      <w:r w:rsidR="00220453" w:rsidRPr="001A740B">
        <w:t>Договора</w:t>
      </w:r>
      <w:r w:rsidR="00862731">
        <w:t xml:space="preserve"> ИИС</w:t>
      </w:r>
      <w:r w:rsidRPr="001A740B">
        <w:t>)</w:t>
      </w:r>
      <w:r w:rsidR="00465C63" w:rsidRPr="001A740B">
        <w:t>, в порядке, предусмотренном Разделом 6</w:t>
      </w:r>
      <w:r w:rsidRPr="001A740B">
        <w:t>.</w:t>
      </w:r>
    </w:p>
    <w:p w14:paraId="45316697" w14:textId="1F3F838D" w:rsidR="00E50641" w:rsidRPr="001A740B" w:rsidRDefault="00E50641" w:rsidP="004969C7">
      <w:pPr>
        <w:pStyle w:val="a3"/>
      </w:pPr>
      <w:r>
        <w:t xml:space="preserve">1.7.2. </w:t>
      </w:r>
      <w:r w:rsidRPr="001A740B">
        <w:t xml:space="preserve">При заключении </w:t>
      </w:r>
      <w:r>
        <w:t>Договора</w:t>
      </w:r>
      <w:r w:rsidRPr="001A740B">
        <w:t xml:space="preserve"> (Договора</w:t>
      </w:r>
      <w:r>
        <w:t xml:space="preserve"> ИИС</w:t>
      </w:r>
      <w:r w:rsidRPr="001A740B">
        <w:t xml:space="preserve">) по умолчанию </w:t>
      </w:r>
      <w:r>
        <w:t>осуществляется п</w:t>
      </w:r>
      <w:r w:rsidRPr="00682469">
        <w:t xml:space="preserve">одключение </w:t>
      </w:r>
      <w:r>
        <w:t xml:space="preserve">к </w:t>
      </w:r>
      <w:r w:rsidRPr="00682469">
        <w:t xml:space="preserve">ИТС </w:t>
      </w:r>
      <w:r w:rsidRPr="00682469">
        <w:rPr>
          <w:lang w:val="en-US"/>
        </w:rPr>
        <w:t>QUIK</w:t>
      </w:r>
      <w:r w:rsidRPr="00682469">
        <w:t xml:space="preserve"> (Стандартная версия)</w:t>
      </w:r>
      <w:r>
        <w:t>.</w:t>
      </w:r>
    </w:p>
    <w:p w14:paraId="30355C14" w14:textId="20DC3BAF" w:rsidR="009C56D0" w:rsidRPr="001A740B" w:rsidRDefault="00E33BCF" w:rsidP="004969C7">
      <w:pPr>
        <w:pStyle w:val="a3"/>
      </w:pPr>
      <w:r w:rsidRPr="001A740B">
        <w:t>1.7</w:t>
      </w:r>
      <w:r w:rsidR="00E93B18">
        <w:t>.3</w:t>
      </w:r>
      <w:r w:rsidRPr="001A740B">
        <w:t>. </w:t>
      </w:r>
      <w:r w:rsidR="009C56D0" w:rsidRPr="001A740B">
        <w:t>Брокер вправе не предоставить Клиенту доступ к указанному в Заявлении об условиях обслуживания рынку (услуге), если по каким-либо причинам Брокер не в состоянии предоставить такой доступ либо не вправе его предоставлять.</w:t>
      </w:r>
    </w:p>
    <w:p w14:paraId="7237B90A" w14:textId="197B9DA2" w:rsidR="003A1425" w:rsidRPr="001A740B" w:rsidRDefault="00FF5198" w:rsidP="004969C7">
      <w:pPr>
        <w:pStyle w:val="a3"/>
      </w:pPr>
      <w:bookmarkStart w:id="9" w:name="п1_5"/>
      <w:bookmarkEnd w:id="9"/>
      <w:r w:rsidRPr="001A740B">
        <w:rPr>
          <w:b/>
        </w:rPr>
        <w:t>1.</w:t>
      </w:r>
      <w:r w:rsidR="008869FF" w:rsidRPr="001A740B">
        <w:rPr>
          <w:b/>
        </w:rPr>
        <w:t>8</w:t>
      </w:r>
      <w:r w:rsidRPr="001A740B">
        <w:t>. </w:t>
      </w:r>
      <w:r w:rsidR="00060C0B" w:rsidRPr="001A740B">
        <w:t xml:space="preserve">В подтверждение заключения </w:t>
      </w:r>
      <w:r w:rsidR="00862731">
        <w:t>Договора</w:t>
      </w:r>
      <w:r w:rsidR="00862731" w:rsidRPr="001A740B">
        <w:t xml:space="preserve"> </w:t>
      </w:r>
      <w:r w:rsidRPr="001A740B">
        <w:t>(</w:t>
      </w:r>
      <w:r w:rsidR="00060C0B" w:rsidRPr="001A740B">
        <w:t>Договора</w:t>
      </w:r>
      <w:r w:rsidR="00862731">
        <w:t xml:space="preserve"> ИИС</w:t>
      </w:r>
      <w:r w:rsidRPr="001A740B">
        <w:t>)</w:t>
      </w:r>
      <w:r w:rsidR="00060C0B" w:rsidRPr="001A740B">
        <w:t xml:space="preserve"> </w:t>
      </w:r>
      <w:r w:rsidR="005B6645" w:rsidRPr="001A740B">
        <w:t xml:space="preserve">и определения условий обслуживания </w:t>
      </w:r>
      <w:r w:rsidR="00060C0B" w:rsidRPr="001A740B">
        <w:t xml:space="preserve">Брокер </w:t>
      </w:r>
      <w:r w:rsidR="00E72F88">
        <w:t xml:space="preserve">направляет или </w:t>
      </w:r>
      <w:r w:rsidR="00060C0B" w:rsidRPr="001A740B">
        <w:t xml:space="preserve">передает Клиенту Уведомление </w:t>
      </w:r>
      <w:r w:rsidRPr="001A740B">
        <w:t>по форме Приложения № </w:t>
      </w:r>
      <w:r w:rsidR="0011105C" w:rsidRPr="001A740B">
        <w:t>2</w:t>
      </w:r>
      <w:r w:rsidR="008869FF" w:rsidRPr="001A740B">
        <w:t>.1</w:t>
      </w:r>
      <w:r w:rsidRPr="001A740B">
        <w:t xml:space="preserve"> (далее – Уведомление)</w:t>
      </w:r>
      <w:r w:rsidR="00060C0B" w:rsidRPr="001A740B">
        <w:t xml:space="preserve"> в котором Брокер фиксирует </w:t>
      </w:r>
      <w:r w:rsidR="005B6645" w:rsidRPr="001A740B">
        <w:t xml:space="preserve">идентификаторы Клиента, </w:t>
      </w:r>
      <w:r w:rsidR="00060C0B" w:rsidRPr="001A740B">
        <w:t>номер и дату</w:t>
      </w:r>
      <w:r w:rsidR="00324528" w:rsidRPr="001A740B">
        <w:t xml:space="preserve"> </w:t>
      </w:r>
      <w:r w:rsidR="008A3D89" w:rsidRPr="001A740B">
        <w:t>подтверждения (</w:t>
      </w:r>
      <w:r w:rsidR="00324528" w:rsidRPr="001A740B">
        <w:t>заключения</w:t>
      </w:r>
      <w:r w:rsidR="008A3D89" w:rsidRPr="001A740B">
        <w:t>)</w:t>
      </w:r>
      <w:r w:rsidR="00324528" w:rsidRPr="001A740B">
        <w:t xml:space="preserve"> </w:t>
      </w:r>
      <w:r w:rsidR="00862731">
        <w:t>Договора</w:t>
      </w:r>
      <w:r w:rsidR="00862731" w:rsidRPr="001A740B">
        <w:t xml:space="preserve"> </w:t>
      </w:r>
      <w:r w:rsidRPr="001A740B">
        <w:t>(</w:t>
      </w:r>
      <w:r w:rsidR="00060C0B" w:rsidRPr="001A740B">
        <w:t>Договора</w:t>
      </w:r>
      <w:r w:rsidR="00862731">
        <w:t xml:space="preserve"> ИИС</w:t>
      </w:r>
      <w:r w:rsidRPr="001A740B">
        <w:t>)</w:t>
      </w:r>
      <w:r w:rsidR="00E72F88">
        <w:t xml:space="preserve"> </w:t>
      </w:r>
      <w:r w:rsidR="00E72F88" w:rsidRPr="001A740B">
        <w:t xml:space="preserve">в порядке, предусмотренном </w:t>
      </w:r>
      <w:r w:rsidR="00E72F88">
        <w:t xml:space="preserve">п.6.3, 6.4, 6.7, 6.8 </w:t>
      </w:r>
      <w:r w:rsidR="00E72F88" w:rsidRPr="001A740B">
        <w:t>Раздел</w:t>
      </w:r>
      <w:r w:rsidR="00E72F88">
        <w:t>а</w:t>
      </w:r>
      <w:r w:rsidR="00E72F88" w:rsidRPr="001A740B">
        <w:t xml:space="preserve"> 6</w:t>
      </w:r>
      <w:r w:rsidR="00060C0B" w:rsidRPr="001A740B">
        <w:t>.</w:t>
      </w:r>
    </w:p>
    <w:p w14:paraId="751AA61F" w14:textId="145BB597" w:rsidR="008869FF" w:rsidRPr="001A740B" w:rsidRDefault="008869FF" w:rsidP="004969C7">
      <w:pPr>
        <w:pStyle w:val="a3"/>
      </w:pPr>
      <w:r w:rsidRPr="001A740B">
        <w:t xml:space="preserve">В подтверждение </w:t>
      </w:r>
      <w:r w:rsidR="005B6645" w:rsidRPr="001A740B">
        <w:t>изменений</w:t>
      </w:r>
      <w:r w:rsidRPr="001A740B">
        <w:t xml:space="preserve"> условий обслуживания Брокер направляет</w:t>
      </w:r>
      <w:r w:rsidR="00E72F88" w:rsidRPr="00E72F88">
        <w:t xml:space="preserve"> </w:t>
      </w:r>
      <w:r w:rsidR="00E72F88">
        <w:t xml:space="preserve">или </w:t>
      </w:r>
      <w:r w:rsidR="00E72F88" w:rsidRPr="001A740B">
        <w:t>передает</w:t>
      </w:r>
      <w:r w:rsidRPr="001A740B">
        <w:t xml:space="preserve"> Клиенту Уведомление по форме Приложения № </w:t>
      </w:r>
      <w:r w:rsidR="0011105C" w:rsidRPr="001A740B">
        <w:t>2</w:t>
      </w:r>
      <w:r w:rsidRPr="001A740B">
        <w:t>.2</w:t>
      </w:r>
      <w:r w:rsidR="00E72F88" w:rsidRPr="00E72F88">
        <w:t xml:space="preserve"> </w:t>
      </w:r>
      <w:r w:rsidR="00E72F88" w:rsidRPr="001A740B">
        <w:t xml:space="preserve">в порядке, предусмотренном </w:t>
      </w:r>
      <w:r w:rsidR="00E72F88">
        <w:t xml:space="preserve">п.6.3, 6.4, 6.7, 6.8 </w:t>
      </w:r>
      <w:r w:rsidR="00E72F88" w:rsidRPr="001A740B">
        <w:t>Раздел</w:t>
      </w:r>
      <w:r w:rsidR="00E72F88">
        <w:t>а</w:t>
      </w:r>
      <w:r w:rsidR="00E72F88" w:rsidRPr="001A740B">
        <w:t xml:space="preserve"> 6</w:t>
      </w:r>
      <w:r w:rsidRPr="001A740B">
        <w:t>.</w:t>
      </w:r>
    </w:p>
    <w:p w14:paraId="5EC2B356" w14:textId="5679B00B" w:rsidR="00060C0B" w:rsidRPr="001A740B" w:rsidRDefault="00060C0B" w:rsidP="004969C7">
      <w:pPr>
        <w:pStyle w:val="a3"/>
      </w:pPr>
      <w:r w:rsidRPr="001A740B">
        <w:t>Уведомлени</w:t>
      </w:r>
      <w:r w:rsidR="008869FF" w:rsidRPr="001A740B">
        <w:t>я</w:t>
      </w:r>
      <w:r w:rsidRPr="001A740B">
        <w:t xml:space="preserve"> вруча</w:t>
      </w:r>
      <w:r w:rsidR="008869FF" w:rsidRPr="001A740B">
        <w:t>ю</w:t>
      </w:r>
      <w:r w:rsidRPr="001A740B">
        <w:t>тся Брокером Клиенту (</w:t>
      </w:r>
      <w:r w:rsidR="00FF5198" w:rsidRPr="001A740B">
        <w:t>П</w:t>
      </w:r>
      <w:r w:rsidRPr="001A740B">
        <w:t xml:space="preserve">редставителю) по </w:t>
      </w:r>
      <w:r w:rsidR="00A42F9A">
        <w:t>м</w:t>
      </w:r>
      <w:r w:rsidR="00A42F9A" w:rsidRPr="00A42F9A">
        <w:t>ест</w:t>
      </w:r>
      <w:r w:rsidR="00A42F9A">
        <w:t>у</w:t>
      </w:r>
      <w:r w:rsidR="00A42F9A" w:rsidRPr="00A42F9A">
        <w:t xml:space="preserve"> </w:t>
      </w:r>
      <w:r w:rsidR="006D7540">
        <w:t xml:space="preserve">обслуживания </w:t>
      </w:r>
      <w:r w:rsidRPr="001A740B">
        <w:t xml:space="preserve">либо направляется почтой по почтовому адресу Клиента, указанному в Анкете Клиента, либо направляется </w:t>
      </w:r>
      <w:r w:rsidR="00FF5198" w:rsidRPr="001A740B">
        <w:t>на э</w:t>
      </w:r>
      <w:r w:rsidRPr="001A740B">
        <w:t>лектронн</w:t>
      </w:r>
      <w:r w:rsidR="00FF5198" w:rsidRPr="001A740B">
        <w:t>ую</w:t>
      </w:r>
      <w:r w:rsidRPr="001A740B">
        <w:t xml:space="preserve"> почт</w:t>
      </w:r>
      <w:r w:rsidR="00FF5198" w:rsidRPr="001A740B">
        <w:t>у,</w:t>
      </w:r>
      <w:r w:rsidRPr="001A740B">
        <w:t xml:space="preserve"> указанн</w:t>
      </w:r>
      <w:r w:rsidR="00FF5198" w:rsidRPr="001A740B">
        <w:t>ую</w:t>
      </w:r>
      <w:r w:rsidRPr="001A740B">
        <w:t xml:space="preserve"> в Анкете Клиента, либо </w:t>
      </w:r>
      <w:r w:rsidR="00FF5198" w:rsidRPr="001A740B">
        <w:t xml:space="preserve">направляется </w:t>
      </w:r>
      <w:r w:rsidR="0088799C">
        <w:t xml:space="preserve">с </w:t>
      </w:r>
      <w:r w:rsidRPr="001A740B">
        <w:t>использ</w:t>
      </w:r>
      <w:r w:rsidR="0088799C">
        <w:t>ованием</w:t>
      </w:r>
      <w:r w:rsidRPr="001A740B">
        <w:t xml:space="preserve"> функциональны</w:t>
      </w:r>
      <w:r w:rsidR="0088799C">
        <w:t>х</w:t>
      </w:r>
      <w:r w:rsidRPr="001A740B">
        <w:t xml:space="preserve"> возможност</w:t>
      </w:r>
      <w:r w:rsidR="0088799C">
        <w:t>ей</w:t>
      </w:r>
      <w:r w:rsidRPr="001A740B">
        <w:t xml:space="preserve"> Личного кабинета.</w:t>
      </w:r>
    </w:p>
    <w:p w14:paraId="621103A9" w14:textId="51778A3E" w:rsidR="001D3BE7" w:rsidRPr="001A740B" w:rsidRDefault="001D3BE7" w:rsidP="004969C7">
      <w:pPr>
        <w:pStyle w:val="a3"/>
      </w:pPr>
      <w:r w:rsidRPr="001A740B">
        <w:t>Текст Уведомления может быть дополнен на усмотрение Брокера.</w:t>
      </w:r>
    </w:p>
    <w:p w14:paraId="6E66CA13" w14:textId="2E815191" w:rsidR="00060C0B" w:rsidRPr="001A740B" w:rsidRDefault="00FF5198" w:rsidP="004969C7">
      <w:pPr>
        <w:pStyle w:val="a3"/>
      </w:pPr>
      <w:r w:rsidRPr="001A740B">
        <w:rPr>
          <w:b/>
        </w:rPr>
        <w:lastRenderedPageBreak/>
        <w:t>1.</w:t>
      </w:r>
      <w:r w:rsidR="008869FF" w:rsidRPr="001A740B">
        <w:rPr>
          <w:b/>
        </w:rPr>
        <w:t>9</w:t>
      </w:r>
      <w:r w:rsidRPr="001A740B">
        <w:t>. </w:t>
      </w:r>
      <w:r w:rsidR="00060C0B" w:rsidRPr="001A740B">
        <w:t xml:space="preserve">После присоединения к </w:t>
      </w:r>
      <w:r w:rsidR="00862731">
        <w:t>Договору</w:t>
      </w:r>
      <w:r w:rsidR="00862731" w:rsidRPr="001A740B">
        <w:t xml:space="preserve"> </w:t>
      </w:r>
      <w:r w:rsidRPr="001A740B">
        <w:t>(</w:t>
      </w:r>
      <w:r w:rsidR="00060C0B" w:rsidRPr="001A740B">
        <w:t>Договору</w:t>
      </w:r>
      <w:r w:rsidR="00862731">
        <w:t xml:space="preserve"> ИИС</w:t>
      </w:r>
      <w:r w:rsidRPr="001A740B">
        <w:t>)</w:t>
      </w:r>
      <w:r w:rsidR="00060C0B" w:rsidRPr="001A740B">
        <w:t xml:space="preserve"> Клиенты должны выполнять обязательства, предусмотренные </w:t>
      </w:r>
      <w:r w:rsidR="00862731">
        <w:t>Договором</w:t>
      </w:r>
      <w:r w:rsidRPr="001A740B">
        <w:t xml:space="preserve"> (</w:t>
      </w:r>
      <w:r w:rsidR="00060C0B" w:rsidRPr="001A740B">
        <w:t>Договором</w:t>
      </w:r>
      <w:r w:rsidR="00862731">
        <w:t xml:space="preserve"> ИИС</w:t>
      </w:r>
      <w:r w:rsidRPr="001A740B">
        <w:t>)</w:t>
      </w:r>
      <w:r w:rsidR="00060C0B" w:rsidRPr="001A740B">
        <w:t>, и требования Регламента.</w:t>
      </w:r>
    </w:p>
    <w:p w14:paraId="786320F4" w14:textId="5732614F" w:rsidR="00060C0B" w:rsidRPr="001A740B" w:rsidRDefault="00060C0B" w:rsidP="004969C7">
      <w:pPr>
        <w:pStyle w:val="a3"/>
      </w:pPr>
      <w:r w:rsidRPr="001A740B">
        <w:t xml:space="preserve">Отношения </w:t>
      </w:r>
      <w:r w:rsidR="00FF5198" w:rsidRPr="001A740B">
        <w:t>С</w:t>
      </w:r>
      <w:r w:rsidRPr="001A740B">
        <w:t xml:space="preserve">торон, вытекающие из </w:t>
      </w:r>
      <w:r w:rsidR="00463595">
        <w:t>Договора</w:t>
      </w:r>
      <w:r w:rsidR="00FF5198" w:rsidRPr="001A740B">
        <w:t xml:space="preserve"> (</w:t>
      </w:r>
      <w:r w:rsidRPr="001A740B">
        <w:t>Договора</w:t>
      </w:r>
      <w:r w:rsidR="00463595">
        <w:t xml:space="preserve"> ИИС</w:t>
      </w:r>
      <w:r w:rsidR="00FF5198" w:rsidRPr="001A740B">
        <w:t>)</w:t>
      </w:r>
      <w:r w:rsidRPr="001A740B">
        <w:t xml:space="preserve"> и Регламента или в связи с ними, регулируются законодательством Р</w:t>
      </w:r>
      <w:r w:rsidR="00FF5198" w:rsidRPr="001A740B">
        <w:t>осси</w:t>
      </w:r>
      <w:r w:rsidR="00A919C5">
        <w:t>йской Федерации</w:t>
      </w:r>
      <w:r w:rsidRPr="001A740B">
        <w:t>.</w:t>
      </w:r>
    </w:p>
    <w:p w14:paraId="0DF419C5" w14:textId="57D530DE" w:rsidR="0036749C" w:rsidRPr="001A740B" w:rsidRDefault="0036749C" w:rsidP="004969C7">
      <w:pPr>
        <w:pStyle w:val="a3"/>
      </w:pPr>
      <w:r w:rsidRPr="001A740B">
        <w:t>Все приложения и дополнения к Регламенту являются его неотъемлемой частью. Оригинал</w:t>
      </w:r>
      <w:r w:rsidR="00FF5198" w:rsidRPr="001A740B">
        <w:t>ы</w:t>
      </w:r>
      <w:r w:rsidRPr="001A740B">
        <w:t xml:space="preserve"> </w:t>
      </w:r>
      <w:r w:rsidR="00862731">
        <w:t>Договора</w:t>
      </w:r>
      <w:r w:rsidR="00862731" w:rsidRPr="001A740B">
        <w:t xml:space="preserve"> </w:t>
      </w:r>
      <w:r w:rsidR="00FF5198" w:rsidRPr="001A740B">
        <w:t>(</w:t>
      </w:r>
      <w:r w:rsidRPr="001A740B">
        <w:t>Договора</w:t>
      </w:r>
      <w:r w:rsidR="00862731">
        <w:t xml:space="preserve"> ИИС</w:t>
      </w:r>
      <w:r w:rsidR="00FF5198" w:rsidRPr="001A740B">
        <w:t>)</w:t>
      </w:r>
      <w:r w:rsidRPr="001A740B">
        <w:t xml:space="preserve"> и Регламента со всеми приложениями и изменениями хранятся по </w:t>
      </w:r>
      <w:r w:rsidR="00A42F9A" w:rsidRPr="00A42F9A">
        <w:t xml:space="preserve">месту </w:t>
      </w:r>
      <w:r w:rsidR="006D7540">
        <w:t>обслуживания</w:t>
      </w:r>
      <w:r w:rsidRPr="001A740B">
        <w:t xml:space="preserve">, указанному на </w:t>
      </w:r>
      <w:r w:rsidR="00031072" w:rsidRPr="001A740B">
        <w:t>С</w:t>
      </w:r>
      <w:r w:rsidRPr="001A740B">
        <w:t xml:space="preserve">айте Брокера. Официальный текст </w:t>
      </w:r>
      <w:r w:rsidR="00862731">
        <w:t>Договора</w:t>
      </w:r>
      <w:r w:rsidR="00862731" w:rsidRPr="001A740B">
        <w:t xml:space="preserve"> </w:t>
      </w:r>
      <w:r w:rsidR="00FF5198" w:rsidRPr="001A740B">
        <w:t>(</w:t>
      </w:r>
      <w:r w:rsidRPr="001A740B">
        <w:t>Договора</w:t>
      </w:r>
      <w:r w:rsidR="00862731">
        <w:t xml:space="preserve"> ИИС</w:t>
      </w:r>
      <w:r w:rsidR="00FF5198" w:rsidRPr="001A740B">
        <w:t>)</w:t>
      </w:r>
      <w:r w:rsidRPr="001A740B">
        <w:t xml:space="preserve"> и Регламента со всеми изменениями и дополнениями размещается Брокером на </w:t>
      </w:r>
      <w:r w:rsidR="00031072" w:rsidRPr="001A740B">
        <w:t>С</w:t>
      </w:r>
      <w:r w:rsidRPr="001A740B">
        <w:t>айте Брокера</w:t>
      </w:r>
      <w:r w:rsidR="00031072" w:rsidRPr="001A740B">
        <w:t>.</w:t>
      </w:r>
      <w:r w:rsidRPr="001A740B">
        <w:t xml:space="preserve"> В случае возникновения спора между </w:t>
      </w:r>
      <w:r w:rsidR="0014583D" w:rsidRPr="001A740B">
        <w:t>с</w:t>
      </w:r>
      <w:r w:rsidRPr="001A740B">
        <w:t xml:space="preserve">торонами относительно содержания </w:t>
      </w:r>
      <w:r w:rsidR="00862731">
        <w:t>Договора</w:t>
      </w:r>
      <w:r w:rsidR="00862731" w:rsidRPr="001A740B">
        <w:t xml:space="preserve"> </w:t>
      </w:r>
      <w:r w:rsidR="00FF5198" w:rsidRPr="001A740B">
        <w:t>(</w:t>
      </w:r>
      <w:r w:rsidRPr="001A740B">
        <w:t>Договора</w:t>
      </w:r>
      <w:r w:rsidR="00862731">
        <w:t xml:space="preserve"> ИИС</w:t>
      </w:r>
      <w:r w:rsidR="00FF5198" w:rsidRPr="001A740B">
        <w:t>)</w:t>
      </w:r>
      <w:r w:rsidRPr="001A740B">
        <w:t xml:space="preserve"> или его отдельных положений в качестве доказательства принимается текст </w:t>
      </w:r>
      <w:r w:rsidR="00862731">
        <w:t>Договора</w:t>
      </w:r>
      <w:r w:rsidR="00862731" w:rsidRPr="001A740B">
        <w:t xml:space="preserve"> </w:t>
      </w:r>
      <w:r w:rsidR="00FF5198" w:rsidRPr="001A740B">
        <w:t>(</w:t>
      </w:r>
      <w:r w:rsidRPr="001A740B">
        <w:t>Договора</w:t>
      </w:r>
      <w:r w:rsidR="00862731">
        <w:t xml:space="preserve"> ИИС</w:t>
      </w:r>
      <w:r w:rsidR="00FF5198" w:rsidRPr="001A740B">
        <w:t>)</w:t>
      </w:r>
      <w:r w:rsidRPr="001A740B">
        <w:t>, приложений и дополнений к нему, который пронумерован, заверен подписью Генерального директора Брокера и скреплен печатью Брокера. Аналогичное правило устанавливается для изменений к Регламенту.</w:t>
      </w:r>
    </w:p>
    <w:p w14:paraId="3A98DB42" w14:textId="0F8D9454" w:rsidR="003A4DC9" w:rsidRPr="001A740B" w:rsidRDefault="0048246B" w:rsidP="004969C7">
      <w:pPr>
        <w:pStyle w:val="a3"/>
      </w:pPr>
      <w:r w:rsidRPr="001A740B">
        <w:rPr>
          <w:b/>
        </w:rPr>
        <w:t>1.10</w:t>
      </w:r>
      <w:r w:rsidRPr="001A740B">
        <w:t>. </w:t>
      </w:r>
      <w:r w:rsidR="003A4DC9" w:rsidRPr="001A740B">
        <w:t xml:space="preserve">Брокер открывает Клиентам </w:t>
      </w:r>
      <w:r w:rsidR="00C91F94">
        <w:t>С</w:t>
      </w:r>
      <w:r w:rsidR="003A4DC9" w:rsidRPr="001A740B">
        <w:t>чета</w:t>
      </w:r>
      <w:r w:rsidR="00C91F94">
        <w:t xml:space="preserve"> и разделы счетов</w:t>
      </w:r>
      <w:r w:rsidR="00B0387D">
        <w:t xml:space="preserve"> во внутреннем учете</w:t>
      </w:r>
      <w:r w:rsidR="003A4DC9" w:rsidRPr="001A740B">
        <w:t xml:space="preserve">, необходимые для расчетов по сделкам, в </w:t>
      </w:r>
      <w:r w:rsidR="006B6492" w:rsidRPr="001A740B">
        <w:t>российских рублях</w:t>
      </w:r>
      <w:r w:rsidR="003A4DC9" w:rsidRPr="001A740B">
        <w:t xml:space="preserve"> и иностранных валютах.</w:t>
      </w:r>
    </w:p>
    <w:p w14:paraId="15204999" w14:textId="0E228BA4" w:rsidR="00815B55" w:rsidRPr="001A740B" w:rsidRDefault="0048246B" w:rsidP="004969C7">
      <w:pPr>
        <w:pStyle w:val="a3"/>
      </w:pPr>
      <w:r w:rsidRPr="001A740B">
        <w:rPr>
          <w:b/>
        </w:rPr>
        <w:t>1.11</w:t>
      </w:r>
      <w:r w:rsidRPr="001A740B">
        <w:t>. Любые расчёты между Клиентом и Брокером при и</w:t>
      </w:r>
      <w:r w:rsidR="00815B55" w:rsidRPr="001A740B">
        <w:t>сполнени</w:t>
      </w:r>
      <w:r w:rsidRPr="001A740B">
        <w:t>и</w:t>
      </w:r>
      <w:r w:rsidR="00815B55" w:rsidRPr="001A740B">
        <w:t xml:space="preserve"> </w:t>
      </w:r>
      <w:r w:rsidR="00862731">
        <w:t>Договора</w:t>
      </w:r>
      <w:r w:rsidR="00862731" w:rsidRPr="001A740B">
        <w:t xml:space="preserve"> </w:t>
      </w:r>
      <w:r w:rsidRPr="001A740B">
        <w:t>(</w:t>
      </w:r>
      <w:r w:rsidR="00815B55" w:rsidRPr="001A740B">
        <w:t>Договора</w:t>
      </w:r>
      <w:r w:rsidR="00862731">
        <w:t xml:space="preserve"> ИИС</w:t>
      </w:r>
      <w:r w:rsidRPr="001A740B">
        <w:t xml:space="preserve">) </w:t>
      </w:r>
      <w:r w:rsidR="00815B55" w:rsidRPr="001A740B">
        <w:t>осуществля</w:t>
      </w:r>
      <w:r w:rsidRPr="001A740B">
        <w:t>ю</w:t>
      </w:r>
      <w:r w:rsidR="00815B55" w:rsidRPr="001A740B">
        <w:t>тся исключительно в безналичной форме по счетам, открытым в кредитных организациях</w:t>
      </w:r>
      <w:r w:rsidR="00130E69">
        <w:t xml:space="preserve"> Российской Федерации</w:t>
      </w:r>
      <w:r w:rsidR="00815B55" w:rsidRPr="001A740B">
        <w:t>.</w:t>
      </w:r>
    </w:p>
    <w:p w14:paraId="12B42529" w14:textId="77777777" w:rsidR="0048246B" w:rsidRPr="001A740B" w:rsidRDefault="0048246B" w:rsidP="004969C7">
      <w:pPr>
        <w:ind w:firstLine="567"/>
      </w:pPr>
    </w:p>
    <w:p w14:paraId="240260AD" w14:textId="77777777" w:rsidR="00815B55" w:rsidRPr="001A740B" w:rsidRDefault="0048246B" w:rsidP="004969C7">
      <w:pPr>
        <w:pStyle w:val="2"/>
        <w:ind w:firstLine="567"/>
      </w:pPr>
      <w:bookmarkStart w:id="10" w:name="_Toc109206659"/>
      <w:bookmarkStart w:id="11" w:name="_Toc123204372"/>
      <w:r w:rsidRPr="001A740B">
        <w:t>2. </w:t>
      </w:r>
      <w:r w:rsidR="00815B55" w:rsidRPr="001A740B">
        <w:t>Основные термины и определения</w:t>
      </w:r>
      <w:bookmarkEnd w:id="10"/>
      <w:bookmarkEnd w:id="11"/>
    </w:p>
    <w:p w14:paraId="0A438AF8" w14:textId="1EA8C47F" w:rsidR="00815B55" w:rsidRPr="001A740B" w:rsidRDefault="00DA7F24" w:rsidP="004969C7">
      <w:pPr>
        <w:pStyle w:val="a3"/>
      </w:pPr>
      <w:r w:rsidRPr="001A740B">
        <w:rPr>
          <w:b/>
        </w:rPr>
        <w:t>2.1</w:t>
      </w:r>
      <w:r w:rsidRPr="001A740B">
        <w:t>. </w:t>
      </w:r>
      <w:r w:rsidR="00815B55" w:rsidRPr="001A740B">
        <w:t>Термины, используемые в тексте Регламента, имеют следующие значения:</w:t>
      </w:r>
    </w:p>
    <w:p w14:paraId="5C36EF75" w14:textId="753F60B6" w:rsidR="00815B55" w:rsidRPr="001A740B" w:rsidRDefault="00815B55" w:rsidP="004969C7">
      <w:pPr>
        <w:ind w:firstLine="567"/>
      </w:pPr>
      <w:r w:rsidRPr="001A740B">
        <w:rPr>
          <w:b/>
        </w:rPr>
        <w:t>Активы Клиента</w:t>
      </w:r>
      <w:r w:rsidRPr="001A740B">
        <w:t xml:space="preserve"> – ценные бумаги и</w:t>
      </w:r>
      <w:r w:rsidR="00AF63E6">
        <w:t xml:space="preserve"> (</w:t>
      </w:r>
      <w:r w:rsidRPr="001A740B">
        <w:t>или</w:t>
      </w:r>
      <w:r w:rsidR="00AF63E6">
        <w:t>)</w:t>
      </w:r>
      <w:r w:rsidRPr="001A740B">
        <w:t xml:space="preserve"> денежные средс</w:t>
      </w:r>
      <w:r w:rsidRPr="0088799C">
        <w:rPr>
          <w:szCs w:val="24"/>
        </w:rPr>
        <w:t>тва</w:t>
      </w:r>
      <w:r w:rsidR="00AF63E6" w:rsidRPr="0088799C">
        <w:rPr>
          <w:szCs w:val="24"/>
        </w:rPr>
        <w:t xml:space="preserve"> </w:t>
      </w:r>
      <w:r w:rsidR="00AF63E6" w:rsidRPr="004A436A">
        <w:rPr>
          <w:bCs/>
          <w:szCs w:val="24"/>
        </w:rPr>
        <w:t>(в том числе иностранная валюта</w:t>
      </w:r>
      <w:r w:rsidR="00AF63E6" w:rsidRPr="00B4577B">
        <w:rPr>
          <w:bCs/>
          <w:sz w:val="22"/>
        </w:rPr>
        <w:t>)</w:t>
      </w:r>
      <w:r w:rsidR="00CB6E25">
        <w:rPr>
          <w:bCs/>
          <w:sz w:val="22"/>
        </w:rPr>
        <w:t xml:space="preserve">, </w:t>
      </w:r>
      <w:r w:rsidRPr="001A740B">
        <w:t xml:space="preserve">принадлежащие Клиенту и учитываемые Брокером на </w:t>
      </w:r>
      <w:r w:rsidR="00C871F4" w:rsidRPr="001A740B">
        <w:t>Счёте Клиента</w:t>
      </w:r>
      <w:r w:rsidRPr="001A740B">
        <w:t>.</w:t>
      </w:r>
    </w:p>
    <w:p w14:paraId="427D1204" w14:textId="07930B34" w:rsidR="0048246B" w:rsidRPr="009B6091" w:rsidRDefault="0048246B" w:rsidP="004969C7">
      <w:pPr>
        <w:ind w:firstLine="567"/>
        <w:rPr>
          <w:szCs w:val="24"/>
        </w:rPr>
      </w:pPr>
      <w:r w:rsidRPr="004A436A">
        <w:rPr>
          <w:b/>
          <w:szCs w:val="24"/>
        </w:rPr>
        <w:t>Бирж</w:t>
      </w:r>
      <w:r w:rsidR="009014F6">
        <w:rPr>
          <w:b/>
          <w:szCs w:val="24"/>
        </w:rPr>
        <w:t>а</w:t>
      </w:r>
      <w:r w:rsidRPr="004A436A">
        <w:rPr>
          <w:szCs w:val="24"/>
        </w:rPr>
        <w:t xml:space="preserve"> - </w:t>
      </w:r>
      <w:r w:rsidR="00AF63E6" w:rsidRPr="004A436A">
        <w:rPr>
          <w:szCs w:val="24"/>
        </w:rPr>
        <w:t>организатор торговли, обеспечивающий предоставление услуг по заключению сделок,</w:t>
      </w:r>
      <w:r w:rsidR="00772DA7" w:rsidRPr="004A436A">
        <w:rPr>
          <w:szCs w:val="24"/>
        </w:rPr>
        <w:t xml:space="preserve"> на основании лицензии, выданной</w:t>
      </w:r>
      <w:r w:rsidR="00772DA7" w:rsidRPr="002C52AF">
        <w:rPr>
          <w:szCs w:val="24"/>
        </w:rPr>
        <w:t xml:space="preserve"> уполномоченным органом, в соответствии с законодательством Российской Федерации</w:t>
      </w:r>
      <w:r w:rsidR="00772DA7" w:rsidRPr="009014F6">
        <w:rPr>
          <w:szCs w:val="24"/>
        </w:rPr>
        <w:t>: Публичное акционерное общество «Московская Биржа ММВБ-РТС» (</w:t>
      </w:r>
      <w:r w:rsidR="00C078FD" w:rsidRPr="009014F6">
        <w:rPr>
          <w:szCs w:val="24"/>
        </w:rPr>
        <w:t xml:space="preserve">далее - </w:t>
      </w:r>
      <w:r w:rsidRPr="009014F6">
        <w:rPr>
          <w:szCs w:val="24"/>
        </w:rPr>
        <w:t>ПАО Московская Биржа</w:t>
      </w:r>
      <w:r w:rsidR="00772DA7" w:rsidRPr="00F2523C">
        <w:rPr>
          <w:szCs w:val="24"/>
        </w:rPr>
        <w:t>)</w:t>
      </w:r>
      <w:r w:rsidRPr="009B6091">
        <w:rPr>
          <w:szCs w:val="24"/>
        </w:rPr>
        <w:t>.</w:t>
      </w:r>
    </w:p>
    <w:p w14:paraId="5328EDDB" w14:textId="77777777" w:rsidR="000F6759" w:rsidRPr="001A740B" w:rsidRDefault="000F6759" w:rsidP="004969C7">
      <w:pPr>
        <w:ind w:firstLine="567"/>
      </w:pPr>
      <w:r w:rsidRPr="001A740B">
        <w:rPr>
          <w:b/>
        </w:rPr>
        <w:t>Биржевая информация</w:t>
      </w:r>
      <w:r w:rsidRPr="001A740B">
        <w:t xml:space="preserve"> - цифровые данные и иные сведения не конфиденциального характера о ходе и итогах торгов на Бирж</w:t>
      </w:r>
      <w:r w:rsidR="0048246B" w:rsidRPr="001A740B">
        <w:t>ах</w:t>
      </w:r>
      <w:r w:rsidRPr="001A740B">
        <w:t xml:space="preserve"> (включая торговый код ценной бумаги, величину стандартного лота, шага цены ценной бумаги и иные подобные условия проведения торгов ценной бумагой, установленные решением Бирж) раскрываемые (предоставляемые) в режиме реального времени, с задержкой или в виде итогов торгов, обработанные и систематизированные с помощью программно-технических средств и оборудования содержащиеся в базах данных Бирж.</w:t>
      </w:r>
    </w:p>
    <w:p w14:paraId="6439D28F" w14:textId="77777777" w:rsidR="002B4527" w:rsidRPr="001A740B" w:rsidRDefault="002B4527" w:rsidP="004969C7">
      <w:pPr>
        <w:ind w:firstLine="567"/>
      </w:pPr>
      <w:r w:rsidRPr="001A740B">
        <w:rPr>
          <w:b/>
        </w:rPr>
        <w:t xml:space="preserve">Блокировка </w:t>
      </w:r>
      <w:r w:rsidR="00515600" w:rsidRPr="001A740B">
        <w:rPr>
          <w:b/>
        </w:rPr>
        <w:t>Активов</w:t>
      </w:r>
      <w:r w:rsidRPr="001A740B">
        <w:t xml:space="preserve"> – операция, осуществляемая Брокером в соответствии с Регламентом для предотвращения осуществления операций с </w:t>
      </w:r>
      <w:r w:rsidR="00515600" w:rsidRPr="001A740B">
        <w:t xml:space="preserve">Активами Клиента </w:t>
      </w:r>
      <w:r w:rsidRPr="001A740B">
        <w:t>в течение срока исполнения принятых Поручений или сроков урегулирования обязательств, возникших в результате исполнения принятых Поручений.</w:t>
      </w:r>
    </w:p>
    <w:p w14:paraId="194F9649" w14:textId="77777777" w:rsidR="00416D3E" w:rsidRPr="001A740B" w:rsidRDefault="00416D3E" w:rsidP="004969C7">
      <w:pPr>
        <w:ind w:firstLine="567"/>
      </w:pPr>
      <w:r w:rsidRPr="001A740B">
        <w:rPr>
          <w:b/>
        </w:rPr>
        <w:t>Брокер</w:t>
      </w:r>
      <w:r w:rsidRPr="001A740B">
        <w:t xml:space="preserve"> –ООО «ББР БРОКЕР».</w:t>
      </w:r>
    </w:p>
    <w:p w14:paraId="4CDCB328" w14:textId="42008010" w:rsidR="00942FB7" w:rsidRPr="001A740B" w:rsidRDefault="00942FB7" w:rsidP="004969C7">
      <w:pPr>
        <w:ind w:firstLine="567"/>
      </w:pPr>
      <w:r w:rsidRPr="001A740B">
        <w:rPr>
          <w:b/>
        </w:rPr>
        <w:t>Внебиржевой финансовый инструмент</w:t>
      </w:r>
      <w:r w:rsidRPr="001A740B">
        <w:t xml:space="preserve"> – финансовый инструмент, не допущенный к обращению на организованн</w:t>
      </w:r>
      <w:r w:rsidR="00437B0C">
        <w:t>ых торгах</w:t>
      </w:r>
      <w:r w:rsidRPr="001A740B">
        <w:t>.</w:t>
      </w:r>
    </w:p>
    <w:p w14:paraId="59DB6E3D" w14:textId="77777777" w:rsidR="00DD5263" w:rsidRPr="001A740B" w:rsidRDefault="00DD5263" w:rsidP="004969C7">
      <w:pPr>
        <w:ind w:firstLine="567"/>
      </w:pPr>
      <w:r w:rsidRPr="001A740B">
        <w:rPr>
          <w:b/>
        </w:rPr>
        <w:t>День Т</w:t>
      </w:r>
      <w:r w:rsidRPr="001A740B">
        <w:t xml:space="preserve"> - день проведения операции, по отношению к которому определяется дата проведения другой операции</w:t>
      </w:r>
      <w:r w:rsidR="00515600" w:rsidRPr="001A740B">
        <w:t>,</w:t>
      </w:r>
      <w:r w:rsidRPr="001A740B">
        <w:t xml:space="preserve"> предусмотренной Регламентом. Такие даты обозначаются как (Т+n), где n-число рабочих дней.</w:t>
      </w:r>
    </w:p>
    <w:p w14:paraId="56095174" w14:textId="77777777" w:rsidR="0097062B" w:rsidRPr="00A532A6" w:rsidRDefault="0097062B" w:rsidP="0097062B">
      <w:pPr>
        <w:ind w:firstLine="567"/>
      </w:pPr>
      <w:r w:rsidRPr="0097062B">
        <w:rPr>
          <w:b/>
        </w:rPr>
        <w:t xml:space="preserve">Дистанционное заключение Договора – </w:t>
      </w:r>
      <w:r w:rsidRPr="00A532A6">
        <w:t>подача документов Брокеру, необходимых для</w:t>
      </w:r>
    </w:p>
    <w:p w14:paraId="670899DA" w14:textId="2C8D07E5" w:rsidR="0097062B" w:rsidRPr="00A532A6" w:rsidRDefault="0097062B" w:rsidP="0097062B">
      <w:pPr>
        <w:ind w:firstLine="567"/>
      </w:pPr>
      <w:r w:rsidRPr="00A532A6">
        <w:t>заключения (акцепта) Договора в соответствии со ст. 428 Гражданского кодекса Российской</w:t>
      </w:r>
      <w:r>
        <w:t xml:space="preserve"> </w:t>
      </w:r>
      <w:r w:rsidRPr="00A532A6">
        <w:t>Федерации, и всех приложений к нему в электронном виде (подписанных простой электронной</w:t>
      </w:r>
      <w:r>
        <w:t xml:space="preserve"> </w:t>
      </w:r>
      <w:r w:rsidRPr="00A532A6">
        <w:t>подписью) посредством специального раздела Сайта, Личного кабинета, посредством web-интерфейса</w:t>
      </w:r>
      <w:r>
        <w:t xml:space="preserve"> </w:t>
      </w:r>
      <w:r w:rsidRPr="0097062B">
        <w:t>или в офисе Брокера с использованием специальных технических средств</w:t>
      </w:r>
      <w:r>
        <w:t>.</w:t>
      </w:r>
      <w:r w:rsidRPr="00A532A6">
        <w:t xml:space="preserve"> </w:t>
      </w:r>
    </w:p>
    <w:p w14:paraId="5221005D" w14:textId="5A0AAFD6" w:rsidR="006446A2" w:rsidRPr="001A740B" w:rsidRDefault="006446A2" w:rsidP="004969C7">
      <w:pPr>
        <w:ind w:firstLine="567"/>
      </w:pPr>
      <w:r w:rsidRPr="001A740B">
        <w:rPr>
          <w:b/>
        </w:rPr>
        <w:lastRenderedPageBreak/>
        <w:t>Доступные средства</w:t>
      </w:r>
      <w:r w:rsidRPr="001A740B">
        <w:t xml:space="preserve"> - денежные средства на Счете Клиента, свободные от любого обременения, которые могут быть выведены Клиентом с</w:t>
      </w:r>
      <w:r w:rsidR="00C871F4" w:rsidRPr="001A740B">
        <w:t>о Счёта Клиента</w:t>
      </w:r>
      <w:r w:rsidRPr="001A740B">
        <w:t xml:space="preserve"> без ущерба для поддержания открытых позиций и исполнения Клиентом обязательств перед Брокером.</w:t>
      </w:r>
    </w:p>
    <w:p w14:paraId="5717C055" w14:textId="77777777" w:rsidR="00A33338" w:rsidRPr="001A740B" w:rsidRDefault="00A33338" w:rsidP="004969C7">
      <w:pPr>
        <w:ind w:firstLine="567"/>
      </w:pPr>
      <w:r w:rsidRPr="001A740B">
        <w:rPr>
          <w:b/>
        </w:rPr>
        <w:t>Жалоба (претензия)</w:t>
      </w:r>
      <w:r w:rsidRPr="001A740B">
        <w:t xml:space="preserve"> – просьба Клиента </w:t>
      </w:r>
      <w:r w:rsidR="00515600" w:rsidRPr="001A740B">
        <w:t>(потенциального Клиента)</w:t>
      </w:r>
      <w:r w:rsidRPr="001A740B">
        <w:t xml:space="preserve"> о восстановлении или защите его прав и интересов, нарушенных Брокером.</w:t>
      </w:r>
    </w:p>
    <w:p w14:paraId="6BA1B10E" w14:textId="4AC797AB" w:rsidR="00C64060" w:rsidRPr="001A740B" w:rsidRDefault="00C64060" w:rsidP="004969C7">
      <w:pPr>
        <w:ind w:firstLine="567"/>
      </w:pPr>
      <w:r w:rsidRPr="001A740B">
        <w:rPr>
          <w:b/>
        </w:rPr>
        <w:t>Индивидуальный инвестиционный счет (</w:t>
      </w:r>
      <w:r w:rsidR="00070822" w:rsidRPr="0098481E">
        <w:rPr>
          <w:b/>
        </w:rPr>
        <w:t>далее -</w:t>
      </w:r>
      <w:r w:rsidR="00070822">
        <w:t xml:space="preserve"> </w:t>
      </w:r>
      <w:r w:rsidRPr="001A740B">
        <w:rPr>
          <w:b/>
        </w:rPr>
        <w:t>ИИС)</w:t>
      </w:r>
      <w:r w:rsidRPr="001A740B">
        <w:t xml:space="preserve"> – счет внутреннего учета</w:t>
      </w:r>
      <w:r w:rsidR="004A436A">
        <w:t xml:space="preserve"> Брокера</w:t>
      </w:r>
      <w:r w:rsidRPr="001A740B">
        <w:t>, который предназначен для обособленного учета денежных средств, ценных бумаг Клиента – физического лица, обязательств по договорам, заключенным за счет указанного Клиента, и который открывается и ведется в соответствии с требованиями законодательства</w:t>
      </w:r>
      <w:r w:rsidR="00070822">
        <w:t xml:space="preserve"> Российской Федерации</w:t>
      </w:r>
      <w:r w:rsidRPr="001A740B">
        <w:t xml:space="preserve"> и заключенным Договором.</w:t>
      </w:r>
    </w:p>
    <w:p w14:paraId="35125295" w14:textId="556CF3C0" w:rsidR="00A14DC6" w:rsidRPr="001A740B" w:rsidRDefault="00A14DC6" w:rsidP="004969C7">
      <w:pPr>
        <w:ind w:firstLine="567"/>
      </w:pPr>
      <w:r w:rsidRPr="001A740B">
        <w:rPr>
          <w:b/>
        </w:rPr>
        <w:t>ИТС QUIK</w:t>
      </w:r>
      <w:r w:rsidRPr="001A740B">
        <w:t xml:space="preserve"> – специализированный программно-технический комплекс, посредством которого Клиент имеет возможность обмениваться сообщениями с Брокером через </w:t>
      </w:r>
      <w:r w:rsidR="006D7540">
        <w:t>информационно-телекоммуникационную сеть «Интернет» (далее - сеть Интернет)</w:t>
      </w:r>
      <w:r w:rsidRPr="001A740B">
        <w:t>. ИТС QUIK предоставляет Клиенту возможность получать в реально</w:t>
      </w:r>
      <w:r w:rsidR="009457B8" w:rsidRPr="001A740B">
        <w:t>м</w:t>
      </w:r>
      <w:r w:rsidRPr="001A740B">
        <w:t xml:space="preserve"> времени текущую финансовую информацию, сведения о позиции Клиента, в пор</w:t>
      </w:r>
      <w:r w:rsidR="009457B8" w:rsidRPr="001A740B">
        <w:t xml:space="preserve">ядке, предусмотренном </w:t>
      </w:r>
      <w:r w:rsidRPr="001A740B">
        <w:t xml:space="preserve">Регламентом, направлять Брокеру Поручения, получать от Брокера Подтверждения </w:t>
      </w:r>
      <w:r w:rsidR="002C52AF">
        <w:t xml:space="preserve">исполненной </w:t>
      </w:r>
      <w:r w:rsidRPr="001A740B">
        <w:t xml:space="preserve">сделки. ИТС QUIK используется Брокером в соответствии с </w:t>
      </w:r>
      <w:r w:rsidR="009457B8" w:rsidRPr="001A740B">
        <w:t>д</w:t>
      </w:r>
      <w:r w:rsidRPr="001A740B">
        <w:t>оговором между Брокером и ООО «АРКА Текнолоджиз»</w:t>
      </w:r>
      <w:r w:rsidR="00330F7C" w:rsidRPr="001A740B">
        <w:t xml:space="preserve"> (ОГРН 1055407002452</w:t>
      </w:r>
      <w:r w:rsidR="00A0651D" w:rsidRPr="001A740B">
        <w:t>, сайт http://arqatech.com/ru/)</w:t>
      </w:r>
      <w:r w:rsidRPr="001A740B">
        <w:t>. Исключительные права на ИТС QUIK и все программные составляющие ИТС QUIK принадлежат ООО «АРКА Текнолоджиз». Брокер предоставляет Клиенту возможность использовать ИТС QUIK в верси</w:t>
      </w:r>
      <w:r w:rsidR="009457B8" w:rsidRPr="001A740B">
        <w:t>и</w:t>
      </w:r>
      <w:r w:rsidRPr="001A740B">
        <w:t xml:space="preserve"> «Стандартн</w:t>
      </w:r>
      <w:r w:rsidR="00A81DE5">
        <w:t>ая</w:t>
      </w:r>
      <w:r w:rsidRPr="001A740B">
        <w:t xml:space="preserve"> версия». Предоставление Клиенту права пользован</w:t>
      </w:r>
      <w:r w:rsidR="009457B8" w:rsidRPr="001A740B">
        <w:t xml:space="preserve">ия ИТС QUIK в рамках </w:t>
      </w:r>
      <w:r w:rsidRPr="001A740B">
        <w:t>Регламента осуществляется при условии, что Клиент акцептовал данный способ обмена сообщениями.</w:t>
      </w:r>
    </w:p>
    <w:p w14:paraId="1AF6F892" w14:textId="4E7B7FE8" w:rsidR="002B4527" w:rsidRDefault="00A14DC6" w:rsidP="004969C7">
      <w:pPr>
        <w:ind w:firstLine="567"/>
      </w:pPr>
      <w:r w:rsidRPr="001A740B">
        <w:rPr>
          <w:b/>
        </w:rPr>
        <w:t>Исполнение сделки</w:t>
      </w:r>
      <w:r w:rsidRPr="001A740B">
        <w:t xml:space="preserve"> - процедура исполнения сторонами обязательств по заключенной сделке, которая включает в себя прием и поставку ценных бумаг</w:t>
      </w:r>
      <w:r w:rsidR="006C0832" w:rsidRPr="001A740B">
        <w:t xml:space="preserve"> </w:t>
      </w:r>
      <w:r w:rsidRPr="001A740B">
        <w:t>или иностранной валюты, оплату приобретенных ценных бумаг или иностранной валюты и прием оплаты за проданные ценные бумаги (иностранную валюту), а также оплату необходимых расходов (комиссия биржи, депозитария и т.п.).</w:t>
      </w:r>
    </w:p>
    <w:p w14:paraId="76D6DC52" w14:textId="34588CD0" w:rsidR="00E57A3D" w:rsidRPr="001A740B" w:rsidRDefault="00E57A3D" w:rsidP="004969C7">
      <w:pPr>
        <w:ind w:firstLine="567"/>
      </w:pPr>
      <w:r w:rsidRPr="00E57A3D">
        <w:rPr>
          <w:b/>
        </w:rPr>
        <w:t>Использование денежных средств и (или) це</w:t>
      </w:r>
      <w:r>
        <w:rPr>
          <w:b/>
        </w:rPr>
        <w:t>нных бумаг Клиента в интересах Б</w:t>
      </w:r>
      <w:r w:rsidRPr="00E57A3D">
        <w:rPr>
          <w:b/>
        </w:rPr>
        <w:t>рокера</w:t>
      </w:r>
      <w:r>
        <w:t xml:space="preserve"> – зачисление денежных средств и (или) ценных бумаг на собственный счет Брокера, либо использование их для обеспечения исполнения и (или) для исполнения Брокером собственных обязательств и (или) обязательств, подлежащих исполнению за счет других его Клиентов.</w:t>
      </w:r>
    </w:p>
    <w:p w14:paraId="045A2897" w14:textId="21B08C4C" w:rsidR="009B1276" w:rsidRPr="009B1276" w:rsidRDefault="009B1276" w:rsidP="004969C7">
      <w:pPr>
        <w:ind w:firstLine="567"/>
        <w:rPr>
          <w:b/>
          <w:bCs/>
          <w:iCs/>
        </w:rPr>
      </w:pPr>
      <w:r w:rsidRPr="00FD5FFB">
        <w:rPr>
          <w:b/>
        </w:rPr>
        <w:t>Квалифицированный инвестор</w:t>
      </w:r>
      <w:r w:rsidRPr="009B1276">
        <w:rPr>
          <w:rFonts w:eastAsia="Times New Roman" w:cs="Times New Roman"/>
          <w:b/>
          <w:i/>
          <w:sz w:val="22"/>
          <w:lang w:eastAsia="ru-RU"/>
        </w:rPr>
        <w:t xml:space="preserve"> </w:t>
      </w:r>
      <w:r w:rsidRPr="009B1276">
        <w:rPr>
          <w:rFonts w:eastAsia="Times New Roman" w:cs="Times New Roman"/>
          <w:sz w:val="22"/>
          <w:lang w:eastAsia="ru-RU"/>
        </w:rPr>
        <w:t xml:space="preserve">- </w:t>
      </w:r>
      <w:r w:rsidRPr="00FD5FFB">
        <w:t xml:space="preserve">лицо, являющееся таковым в силу </w:t>
      </w:r>
      <w:r w:rsidR="00F05864" w:rsidRPr="001A740B">
        <w:t>Федерального закона № 39-ФЗ «О рынке ценных бумаг»</w:t>
      </w:r>
      <w:r w:rsidRPr="00FD5FFB">
        <w:t>, а также лицо, признанное Брокером квалифицированным инвестором в порядке, установленном</w:t>
      </w:r>
      <w:r>
        <w:t xml:space="preserve"> </w:t>
      </w:r>
      <w:r w:rsidRPr="00FD5FFB">
        <w:rPr>
          <w:bCs/>
          <w:iCs/>
        </w:rPr>
        <w:t>Регламентом принятия решения о признании лица квалифицированным инвестором Брокера.</w:t>
      </w:r>
    </w:p>
    <w:p w14:paraId="0FAAB5BC" w14:textId="7D6B0371" w:rsidR="002E28D3" w:rsidRPr="001A740B" w:rsidRDefault="002E28D3" w:rsidP="004969C7">
      <w:pPr>
        <w:ind w:firstLine="567"/>
      </w:pPr>
      <w:r w:rsidRPr="001A740B">
        <w:rPr>
          <w:b/>
        </w:rPr>
        <w:t>Клиент</w:t>
      </w:r>
      <w:r w:rsidRPr="001A740B">
        <w:t xml:space="preserve"> – любое юридическое лицо</w:t>
      </w:r>
      <w:r w:rsidR="001A232D" w:rsidRPr="001A740B">
        <w:t xml:space="preserve"> (исключая кредитную организацию)</w:t>
      </w:r>
      <w:r w:rsidRPr="001A740B">
        <w:t xml:space="preserve">, присоединившееся к </w:t>
      </w:r>
      <w:r w:rsidR="00862731">
        <w:t>Договору</w:t>
      </w:r>
      <w:r w:rsidR="009457B8" w:rsidRPr="001A740B">
        <w:t>,</w:t>
      </w:r>
      <w:r w:rsidRPr="001A740B">
        <w:t xml:space="preserve"> или физическое лицо, присоединившееся </w:t>
      </w:r>
      <w:r w:rsidR="00862731">
        <w:t>Договору</w:t>
      </w:r>
      <w:r w:rsidR="00862731" w:rsidRPr="001A740B">
        <w:t xml:space="preserve"> </w:t>
      </w:r>
      <w:r w:rsidR="009457B8" w:rsidRPr="001A740B">
        <w:t>(</w:t>
      </w:r>
      <w:r w:rsidRPr="001A740B">
        <w:t>Договору</w:t>
      </w:r>
      <w:r w:rsidR="00862731">
        <w:t xml:space="preserve"> ИИС</w:t>
      </w:r>
      <w:r w:rsidR="009457B8" w:rsidRPr="001A740B">
        <w:t>)</w:t>
      </w:r>
      <w:r w:rsidRPr="001A740B">
        <w:t xml:space="preserve"> в порядке, установленном в </w:t>
      </w:r>
      <w:r w:rsidR="00862731">
        <w:t>Договоре</w:t>
      </w:r>
      <w:r w:rsidR="00862731" w:rsidRPr="001A740B">
        <w:t xml:space="preserve"> </w:t>
      </w:r>
      <w:r w:rsidR="009457B8" w:rsidRPr="001A740B">
        <w:t>(</w:t>
      </w:r>
      <w:r w:rsidRPr="001A740B">
        <w:t>Договоре</w:t>
      </w:r>
      <w:r w:rsidR="00862731">
        <w:t xml:space="preserve"> ИИС</w:t>
      </w:r>
      <w:r w:rsidR="009457B8" w:rsidRPr="001A740B">
        <w:t>)</w:t>
      </w:r>
      <w:r w:rsidRPr="001A740B">
        <w:t xml:space="preserve"> и п.</w:t>
      </w:r>
      <w:r w:rsidR="00BD54C2" w:rsidRPr="001A740B">
        <w:t xml:space="preserve"> </w:t>
      </w:r>
      <w:r w:rsidRPr="001A740B">
        <w:t>1.</w:t>
      </w:r>
      <w:r w:rsidR="009457B8" w:rsidRPr="001A740B">
        <w:t>3</w:t>
      </w:r>
      <w:r w:rsidRPr="001A740B">
        <w:t>.</w:t>
      </w:r>
    </w:p>
    <w:p w14:paraId="230AA5B8" w14:textId="1F0B852E" w:rsidR="002106C4" w:rsidRPr="001A740B" w:rsidRDefault="002106C4" w:rsidP="004969C7">
      <w:pPr>
        <w:ind w:firstLine="567"/>
      </w:pPr>
      <w:r w:rsidRPr="001A740B">
        <w:rPr>
          <w:b/>
        </w:rPr>
        <w:t>Клиринговая организация</w:t>
      </w:r>
      <w:r w:rsidRPr="001A740B">
        <w:t xml:space="preserve"> – организация, имеющая право осуществлять клиринговую деятельность на основании лицензии на осуществление клиринговой деятельности</w:t>
      </w:r>
      <w:r w:rsidR="00772DA7" w:rsidRPr="00772DA7">
        <w:t xml:space="preserve">, выданной уполномоченным органом, </w:t>
      </w:r>
      <w:r w:rsidRPr="001A740B">
        <w:t>в соответствии с законодательством Российской Федерации</w:t>
      </w:r>
      <w:r w:rsidR="00772DA7" w:rsidRPr="00FD5FFB">
        <w:t>: Небанковская кредитная организация акционерное общество «Национальный расчетный депозитарий» (</w:t>
      </w:r>
      <w:r w:rsidR="00FB08FA">
        <w:t xml:space="preserve">далее - </w:t>
      </w:r>
      <w:r w:rsidR="00772DA7" w:rsidRPr="00FD5FFB">
        <w:t>НКО АО НРД)</w:t>
      </w:r>
      <w:r w:rsidRPr="001A740B">
        <w:t>.</w:t>
      </w:r>
    </w:p>
    <w:p w14:paraId="6A845510" w14:textId="77777777" w:rsidR="002106C4" w:rsidRPr="001A740B" w:rsidRDefault="002106C4" w:rsidP="004969C7">
      <w:pPr>
        <w:ind w:firstLine="567"/>
      </w:pPr>
      <w:r w:rsidRPr="001A740B">
        <w:rPr>
          <w:b/>
        </w:rPr>
        <w:t>Клиринговый сертификат участия</w:t>
      </w:r>
      <w:r w:rsidRPr="001A740B">
        <w:t xml:space="preserve"> – неэмиссионная документарная предъявительская ценная бумага с обязательным централизованным хранением, выпускаемая Н</w:t>
      </w:r>
      <w:r w:rsidR="009457B8" w:rsidRPr="001A740B">
        <w:t xml:space="preserve">КО НКЦ (АО) </w:t>
      </w:r>
      <w:r w:rsidRPr="001A740B">
        <w:t>в обмен на активы, хранящиеся в имущественном пуле и удостоверяющая право её владельца требовать от клиринговой организации выплаты её номинальной стоимости при наступлении определённых условий.</w:t>
      </w:r>
    </w:p>
    <w:p w14:paraId="71C0431E" w14:textId="77777777" w:rsidR="00B00D19" w:rsidRPr="001A740B" w:rsidRDefault="00B00D19" w:rsidP="004969C7">
      <w:pPr>
        <w:ind w:firstLine="567"/>
      </w:pPr>
      <w:r w:rsidRPr="001A740B">
        <w:rPr>
          <w:b/>
        </w:rPr>
        <w:t>Ключ СКЗИ</w:t>
      </w:r>
      <w:r w:rsidRPr="001A740B">
        <w:t xml:space="preserve"> – секретный и открытый ключ, представляющие собой уникальные последовательности символов, используемые в алгоритмах криптографического </w:t>
      </w:r>
      <w:r w:rsidRPr="001A740B">
        <w:lastRenderedPageBreak/>
        <w:t>преобразования данных. Ключ СКЗИ включа</w:t>
      </w:r>
      <w:r w:rsidR="0050197F" w:rsidRPr="001A740B">
        <w:t>е</w:t>
      </w:r>
      <w:r w:rsidRPr="001A740B">
        <w:t>т открытый (</w:t>
      </w:r>
      <w:r w:rsidR="0050197F" w:rsidRPr="001A740B">
        <w:t>общедоступный) и секретный ключ</w:t>
      </w:r>
      <w:r w:rsidRPr="001A740B">
        <w:t>.</w:t>
      </w:r>
    </w:p>
    <w:p w14:paraId="77DBBCD9" w14:textId="6E1B18CC" w:rsidR="00B00D19" w:rsidRDefault="00DA4C02" w:rsidP="004969C7">
      <w:pPr>
        <w:ind w:firstLine="567"/>
      </w:pPr>
      <w:r w:rsidRPr="001A740B">
        <w:rPr>
          <w:b/>
        </w:rPr>
        <w:t>Кодовое слово</w:t>
      </w:r>
      <w:r w:rsidRPr="001A740B">
        <w:t xml:space="preserve"> – </w:t>
      </w:r>
      <w:r w:rsidR="009457B8" w:rsidRPr="001A740B">
        <w:t xml:space="preserve">определённый Клиентом </w:t>
      </w:r>
      <w:r w:rsidRPr="001A740B">
        <w:t>уникальный буквенно-числовой код, указ</w:t>
      </w:r>
      <w:r w:rsidR="009457B8" w:rsidRPr="001A740B">
        <w:t>ываемый</w:t>
      </w:r>
      <w:r w:rsidRPr="001A740B">
        <w:t xml:space="preserve"> Клиентом </w:t>
      </w:r>
      <w:r w:rsidR="009457B8" w:rsidRPr="001A740B">
        <w:t>для</w:t>
      </w:r>
      <w:r w:rsidRPr="001A740B">
        <w:t xml:space="preserve"> прохождени</w:t>
      </w:r>
      <w:r w:rsidR="009457B8" w:rsidRPr="001A740B">
        <w:t>я</w:t>
      </w:r>
      <w:r w:rsidRPr="001A740B">
        <w:t xml:space="preserve"> идентификации посредством телефонной связи.</w:t>
      </w:r>
    </w:p>
    <w:p w14:paraId="43E8C0DA" w14:textId="77777777" w:rsidR="005D3A10" w:rsidRPr="001A740B" w:rsidRDefault="005D3A10" w:rsidP="004969C7">
      <w:pPr>
        <w:ind w:firstLine="567"/>
      </w:pPr>
      <w:r w:rsidRPr="001A740B">
        <w:rPr>
          <w:b/>
        </w:rPr>
        <w:t>Компрометация секретного ключа</w:t>
      </w:r>
      <w:r w:rsidRPr="001A740B">
        <w:t xml:space="preserve"> – утрата доверия к тому, что секретный ключ недоступен посторонним лицам.</w:t>
      </w:r>
    </w:p>
    <w:p w14:paraId="2144D96E" w14:textId="6CA2AF6A" w:rsidR="00DA4C02" w:rsidRPr="001A740B" w:rsidRDefault="005D2B17" w:rsidP="004969C7">
      <w:pPr>
        <w:ind w:firstLine="567"/>
      </w:pPr>
      <w:r w:rsidRPr="001A740B">
        <w:rPr>
          <w:b/>
        </w:rPr>
        <w:t>Личный кабинет</w:t>
      </w:r>
      <w:r w:rsidRPr="001A740B">
        <w:t xml:space="preserve"> – конфиденциальный сервис Брокера в </w:t>
      </w:r>
      <w:r w:rsidR="006D7540">
        <w:t>сети И</w:t>
      </w:r>
      <w:r w:rsidRPr="001A740B">
        <w:t xml:space="preserve">нтернет, обеспечивающий обмен между Клиентом и Брокером электронными документами, подписанными электронными подписями, а также содержащий материалы информационного характера, расположенный по адресу </w:t>
      </w:r>
      <w:hyperlink r:id="rId9" w:history="1">
        <w:r w:rsidRPr="001A740B">
          <w:rPr>
            <w:rStyle w:val="ae"/>
          </w:rPr>
          <w:t>www.bbrbroker.ru</w:t>
        </w:r>
      </w:hyperlink>
      <w:r w:rsidRPr="001A740B">
        <w:t xml:space="preserve">. Переход в Личный кабинет осуществляется с </w:t>
      </w:r>
      <w:r w:rsidR="007301AE" w:rsidRPr="001A740B">
        <w:t>С</w:t>
      </w:r>
      <w:r w:rsidRPr="001A740B">
        <w:t>айта Брокера</w:t>
      </w:r>
      <w:r w:rsidR="0097062B">
        <w:t xml:space="preserve">, </w:t>
      </w:r>
      <w:r w:rsidR="0097062B" w:rsidRPr="00FF51E2">
        <w:t>посредством web-интерфейса</w:t>
      </w:r>
      <w:r w:rsidR="0097062B">
        <w:t xml:space="preserve"> </w:t>
      </w:r>
      <w:r w:rsidR="0097062B" w:rsidRPr="0097062B">
        <w:t>или в офисе Брокера с использованием специальных технических средств</w:t>
      </w:r>
      <w:r w:rsidR="0097062B">
        <w:t>.</w:t>
      </w:r>
    </w:p>
    <w:p w14:paraId="0E394449" w14:textId="5728DA3D" w:rsidR="006D7540" w:rsidRDefault="006D7540" w:rsidP="004969C7">
      <w:pPr>
        <w:ind w:firstLine="567"/>
        <w:rPr>
          <w:b/>
        </w:rPr>
      </w:pPr>
      <w:r>
        <w:t xml:space="preserve">Место обслуживания получателей финансовых услуг - место, предназначенное для заключения </w:t>
      </w:r>
      <w:r w:rsidR="00862731">
        <w:t>Договоров</w:t>
      </w:r>
      <w:r>
        <w:t xml:space="preserve"> (Договоров</w:t>
      </w:r>
      <w:r w:rsidR="00862731">
        <w:t xml:space="preserve"> ИИС</w:t>
      </w:r>
      <w:r>
        <w:t>), приема документов, связанных с оказанием финансовых услуг, в том числе офис Брокера и (или) Сайт Брокера в сети Интернет, Личный кабинет Клиента на таком сайте.</w:t>
      </w:r>
    </w:p>
    <w:p w14:paraId="26B82E8C" w14:textId="1750B4EA" w:rsidR="002E28D3" w:rsidRPr="001A740B" w:rsidRDefault="007824A9" w:rsidP="004969C7">
      <w:pPr>
        <w:ind w:firstLine="567"/>
      </w:pPr>
      <w:r w:rsidRPr="001A740B">
        <w:rPr>
          <w:b/>
        </w:rPr>
        <w:t>Неторговая операция</w:t>
      </w:r>
      <w:r w:rsidRPr="001A740B">
        <w:t xml:space="preserve"> – совершение Брокером юридических или иных действий, отличных от Торговых операций, в интересах и по требованию Клиента в рамках Регламента.</w:t>
      </w:r>
    </w:p>
    <w:p w14:paraId="1ACC34AF" w14:textId="6069ED01" w:rsidR="007F3E4B" w:rsidRPr="001A740B" w:rsidRDefault="007F3E4B" w:rsidP="004969C7">
      <w:pPr>
        <w:ind w:firstLine="567"/>
      </w:pPr>
      <w:r w:rsidRPr="001A740B">
        <w:rPr>
          <w:b/>
        </w:rPr>
        <w:t>Неторговое поручение</w:t>
      </w:r>
      <w:r w:rsidRPr="001A740B">
        <w:t xml:space="preserve"> – Поручение Клиента на совершение Неторговой операции.</w:t>
      </w:r>
    </w:p>
    <w:p w14:paraId="5AB627BD" w14:textId="59B78DDB" w:rsidR="00012941" w:rsidRPr="001A740B" w:rsidRDefault="00012941" w:rsidP="004969C7">
      <w:pPr>
        <w:ind w:firstLine="567"/>
      </w:pPr>
      <w:r w:rsidRPr="001A740B">
        <w:rPr>
          <w:b/>
        </w:rPr>
        <w:t>НК РФ</w:t>
      </w:r>
      <w:r w:rsidRPr="001A740B">
        <w:t xml:space="preserve"> – Налоговый кодекс Российской Федерации.</w:t>
      </w:r>
    </w:p>
    <w:p w14:paraId="2BF7E3AB" w14:textId="77777777" w:rsidR="00ED7437" w:rsidRPr="001A740B" w:rsidRDefault="00ED7437" w:rsidP="004969C7">
      <w:pPr>
        <w:ind w:firstLine="567"/>
      </w:pPr>
      <w:r w:rsidRPr="001A740B">
        <w:rPr>
          <w:b/>
        </w:rPr>
        <w:t>Обращение</w:t>
      </w:r>
      <w:r w:rsidRPr="001A740B">
        <w:t xml:space="preserve"> – направленная Клиентом</w:t>
      </w:r>
      <w:r w:rsidR="006446A2" w:rsidRPr="001A740B">
        <w:t xml:space="preserve"> (потенциальным Клиентом) </w:t>
      </w:r>
      <w:r w:rsidRPr="001A740B">
        <w:t>Брокеру просьба, предложение либо заявление, касающееся финансовой услуги, но не являющееся жалобой.</w:t>
      </w:r>
    </w:p>
    <w:p w14:paraId="5FE5F2E9" w14:textId="00ECC781" w:rsidR="00ED7437" w:rsidRDefault="00ED7437" w:rsidP="004969C7">
      <w:pPr>
        <w:ind w:firstLine="567"/>
      </w:pPr>
      <w:r w:rsidRPr="001A740B">
        <w:rPr>
          <w:b/>
        </w:rPr>
        <w:t>Оператор счета (раздела счета) депо</w:t>
      </w:r>
      <w:r w:rsidRPr="001A740B">
        <w:t xml:space="preserve"> - юридическое лицо, не являющееся владельцем счета депо, но имеющее право на основании полномочий, полученных от депонента, отдавать распоряжения </w:t>
      </w:r>
      <w:r w:rsidR="006446A2" w:rsidRPr="001A740B">
        <w:t>д</w:t>
      </w:r>
      <w:r w:rsidRPr="001A740B">
        <w:t xml:space="preserve">епозитарию на выполнение депозитарных операций со счетом депо (разделом счета депо) депонента в рамках, установленных депонентом и </w:t>
      </w:r>
      <w:r w:rsidR="006446A2" w:rsidRPr="001A740B">
        <w:t>д</w:t>
      </w:r>
      <w:r w:rsidRPr="001A740B">
        <w:t>епозитарным договором полномочий.</w:t>
      </w:r>
    </w:p>
    <w:p w14:paraId="293C4F10" w14:textId="4980CD3D" w:rsidR="00B170C2" w:rsidRPr="00B170C2" w:rsidRDefault="00B170C2" w:rsidP="004969C7">
      <w:pPr>
        <w:ind w:firstLine="567"/>
        <w:rPr>
          <w:szCs w:val="24"/>
        </w:rPr>
      </w:pPr>
      <w:r w:rsidRPr="00B170C2">
        <w:rPr>
          <w:b/>
          <w:bCs/>
          <w:szCs w:val="24"/>
        </w:rPr>
        <w:t>Организованные рынки или торговые системы (далее - ТС)</w:t>
      </w:r>
      <w:r w:rsidRPr="00B170C2">
        <w:rPr>
          <w:szCs w:val="24"/>
        </w:rPr>
        <w:t xml:space="preserve"> – рынки ценных бумаг,</w:t>
      </w:r>
      <w:r w:rsidR="00426829" w:rsidRPr="00426829">
        <w:rPr>
          <w:rFonts w:ascii="Arial" w:hAnsi="Arial" w:cs="Arial"/>
          <w:color w:val="4D5156"/>
          <w:sz w:val="21"/>
          <w:szCs w:val="21"/>
          <w:shd w:val="clear" w:color="auto" w:fill="FFFFFF"/>
        </w:rPr>
        <w:t xml:space="preserve"> </w:t>
      </w:r>
      <w:r w:rsidR="00426829" w:rsidRPr="009E7786">
        <w:rPr>
          <w:szCs w:val="24"/>
        </w:rPr>
        <w:t>валютный рынок</w:t>
      </w:r>
      <w:r w:rsidR="00426829">
        <w:rPr>
          <w:szCs w:val="24"/>
        </w:rPr>
        <w:t>,</w:t>
      </w:r>
      <w:r w:rsidR="00426829" w:rsidRPr="009E7786">
        <w:rPr>
          <w:szCs w:val="24"/>
        </w:rPr>
        <w:t xml:space="preserve"> </w:t>
      </w:r>
      <w:r w:rsidRPr="00B170C2">
        <w:rPr>
          <w:szCs w:val="24"/>
        </w:rPr>
        <w:t xml:space="preserve">заключение сделок на которых производится по строго определенным процедурам, зафиксированным в Правилах ТС, а исполнение обязательств по сделкам гарантировано </w:t>
      </w:r>
      <w:r w:rsidRPr="00FD5FFB">
        <w:t>независимыми</w:t>
      </w:r>
      <w:r w:rsidRPr="00B170C2">
        <w:rPr>
          <w:szCs w:val="24"/>
        </w:rPr>
        <w:t xml:space="preserve"> от участников сделок системами поставки и платежа.</w:t>
      </w:r>
    </w:p>
    <w:p w14:paraId="3067957A" w14:textId="7B7574C5" w:rsidR="00F1585B" w:rsidRPr="001A740B" w:rsidRDefault="00F1585B" w:rsidP="004969C7">
      <w:pPr>
        <w:ind w:firstLine="567"/>
      </w:pPr>
      <w:r w:rsidRPr="001A740B">
        <w:rPr>
          <w:b/>
        </w:rPr>
        <w:t>Отчет</w:t>
      </w:r>
      <w:r w:rsidRPr="001A740B">
        <w:t xml:space="preserve"> – документ, содержащий сведения об исполнении Брокером Поручений и</w:t>
      </w:r>
      <w:r w:rsidR="002658F3">
        <w:t xml:space="preserve"> </w:t>
      </w:r>
      <w:r w:rsidR="00B170C2">
        <w:t>(</w:t>
      </w:r>
      <w:r w:rsidRPr="001A740B">
        <w:t>или</w:t>
      </w:r>
      <w:r w:rsidR="00B170C2">
        <w:t>)</w:t>
      </w:r>
      <w:r w:rsidRPr="001A740B">
        <w:t xml:space="preserve"> состоянии </w:t>
      </w:r>
      <w:r w:rsidR="00C871F4" w:rsidRPr="001A740B">
        <w:t>Счёта Клиента</w:t>
      </w:r>
      <w:r w:rsidRPr="001A740B">
        <w:t xml:space="preserve"> и операциях по </w:t>
      </w:r>
      <w:r w:rsidR="00C871F4" w:rsidRPr="001A740B">
        <w:t>Счёту Клиента</w:t>
      </w:r>
      <w:r w:rsidRPr="001A740B">
        <w:t>.</w:t>
      </w:r>
    </w:p>
    <w:p w14:paraId="10DE421D" w14:textId="37B60B4E" w:rsidR="003D15B5" w:rsidRPr="001A740B" w:rsidRDefault="003D15B5" w:rsidP="004969C7">
      <w:pPr>
        <w:ind w:firstLine="567"/>
      </w:pPr>
      <w:r w:rsidRPr="001A740B">
        <w:rPr>
          <w:b/>
        </w:rPr>
        <w:t>Плановая позиция</w:t>
      </w:r>
      <w:r w:rsidRPr="001A740B">
        <w:t xml:space="preserve"> - позиция, которая будет учтена на Счете Клиента, при исполнении всех заключенных на момент расчета этой позиции сделок, совершенных за счет Клиента. Рассчитывается в разрезе Портфеля Клиента и вида Активов Клиента в соответствии с </w:t>
      </w:r>
      <w:r w:rsidR="008D7E10" w:rsidRPr="001A740B">
        <w:t>т</w:t>
      </w:r>
      <w:r w:rsidRPr="001A740B">
        <w:t>ребованиями Банка России.</w:t>
      </w:r>
    </w:p>
    <w:p w14:paraId="399B0F61" w14:textId="53A59517" w:rsidR="003D15B5" w:rsidRPr="001A740B" w:rsidRDefault="003D15B5" w:rsidP="004969C7">
      <w:pPr>
        <w:ind w:firstLine="567"/>
      </w:pPr>
      <w:r w:rsidRPr="001A740B">
        <w:rPr>
          <w:b/>
        </w:rPr>
        <w:t>Подтверждение сделки</w:t>
      </w:r>
      <w:r w:rsidRPr="001A740B">
        <w:t xml:space="preserve"> – подтверждение Брокером </w:t>
      </w:r>
      <w:r w:rsidR="008D7E10" w:rsidRPr="001A740B">
        <w:t>(</w:t>
      </w:r>
      <w:r w:rsidRPr="001A740B">
        <w:t>ТС</w:t>
      </w:r>
      <w:r w:rsidR="008D7E10" w:rsidRPr="001A740B">
        <w:t>)</w:t>
      </w:r>
      <w:r w:rsidRPr="001A740B">
        <w:t xml:space="preserve"> факта совершения сделки с ценными бумагами, валютой в интересах и за счет Клиента.</w:t>
      </w:r>
    </w:p>
    <w:p w14:paraId="4EA70AD4" w14:textId="3C2DED4B" w:rsidR="006D7540" w:rsidRDefault="006D7540" w:rsidP="004969C7">
      <w:pPr>
        <w:ind w:firstLine="567"/>
      </w:pPr>
      <w:r w:rsidRPr="006D7540">
        <w:rPr>
          <w:b/>
        </w:rPr>
        <w:t>Получатель финансовых услуг</w:t>
      </w:r>
      <w:r>
        <w:t xml:space="preserve"> - Клиент, а также юридическое или физическое лицо, намеренное заключить </w:t>
      </w:r>
      <w:r w:rsidR="00862731">
        <w:t>Договор</w:t>
      </w:r>
      <w:r>
        <w:t xml:space="preserve"> (Договор</w:t>
      </w:r>
      <w:r w:rsidR="00862731">
        <w:t xml:space="preserve"> ИИС</w:t>
      </w:r>
      <w:r>
        <w:t>).</w:t>
      </w:r>
    </w:p>
    <w:p w14:paraId="679B308F" w14:textId="1F104801" w:rsidR="003D15B5" w:rsidRPr="001A740B" w:rsidRDefault="008D7E10" w:rsidP="004969C7">
      <w:pPr>
        <w:ind w:firstLine="567"/>
      </w:pPr>
      <w:r w:rsidRPr="001A740B">
        <w:rPr>
          <w:b/>
        </w:rPr>
        <w:t>П</w:t>
      </w:r>
      <w:r w:rsidR="003D15B5" w:rsidRPr="001A740B">
        <w:rPr>
          <w:b/>
        </w:rPr>
        <w:t>опечитель</w:t>
      </w:r>
      <w:r w:rsidR="003D15B5" w:rsidRPr="001A740B">
        <w:t xml:space="preserve"> - юридическое лицо, осуществляющ</w:t>
      </w:r>
      <w:r w:rsidR="00AB3B21" w:rsidRPr="001A740B">
        <w:t>ее</w:t>
      </w:r>
      <w:r w:rsidR="003D15B5" w:rsidRPr="001A740B">
        <w:t xml:space="preserve"> фактические и юридические действия, связанные с реализацией прав собственности на ценные бумаги Клиента на основании договора попечителя счета депо.</w:t>
      </w:r>
    </w:p>
    <w:p w14:paraId="0B0E85E5" w14:textId="71296A9E" w:rsidR="006A0845" w:rsidRPr="006A0845" w:rsidRDefault="009E7786" w:rsidP="004969C7">
      <w:pPr>
        <w:ind w:firstLine="567"/>
      </w:pPr>
      <w:r>
        <w:rPr>
          <w:b/>
        </w:rPr>
        <w:t>Инвестиционный п</w:t>
      </w:r>
      <w:r w:rsidR="003D15B5" w:rsidRPr="001A740B">
        <w:rPr>
          <w:b/>
        </w:rPr>
        <w:t>ортфель Клиента</w:t>
      </w:r>
      <w:r>
        <w:rPr>
          <w:b/>
        </w:rPr>
        <w:t xml:space="preserve"> (</w:t>
      </w:r>
      <w:r w:rsidR="0098481E">
        <w:rPr>
          <w:b/>
        </w:rPr>
        <w:t xml:space="preserve">далее - </w:t>
      </w:r>
      <w:r>
        <w:rPr>
          <w:b/>
        </w:rPr>
        <w:t>Портфель)</w:t>
      </w:r>
      <w:r w:rsidR="003D15B5" w:rsidRPr="001A740B">
        <w:t xml:space="preserve"> – </w:t>
      </w:r>
      <w:r w:rsidR="006A0845">
        <w:t>это определенным образом сформированные Активы Клиента</w:t>
      </w:r>
      <w:r w:rsidR="006A0845" w:rsidRPr="006A0845">
        <w:t xml:space="preserve">: </w:t>
      </w:r>
    </w:p>
    <w:p w14:paraId="01B67B32" w14:textId="659EB8B2" w:rsidR="006A0845" w:rsidRDefault="003D15B5" w:rsidP="004969C7">
      <w:pPr>
        <w:pStyle w:val="a6"/>
        <w:numPr>
          <w:ilvl w:val="0"/>
          <w:numId w:val="74"/>
        </w:numPr>
        <w:ind w:left="0" w:firstLine="567"/>
      </w:pPr>
      <w:r w:rsidRPr="001A740B">
        <w:t xml:space="preserve">денежные средства Клиента в </w:t>
      </w:r>
      <w:r w:rsidR="008D7E10" w:rsidRPr="001A740B">
        <w:t xml:space="preserve">любой </w:t>
      </w:r>
      <w:r w:rsidRPr="001A740B">
        <w:t>валюте</w:t>
      </w:r>
      <w:r w:rsidR="006A0845" w:rsidRPr="006A0845">
        <w:t>;</w:t>
      </w:r>
    </w:p>
    <w:p w14:paraId="5799D484" w14:textId="153CECF7" w:rsidR="006A0845" w:rsidRDefault="003D15B5" w:rsidP="004969C7">
      <w:pPr>
        <w:pStyle w:val="a6"/>
        <w:numPr>
          <w:ilvl w:val="0"/>
          <w:numId w:val="74"/>
        </w:numPr>
        <w:ind w:left="0" w:firstLine="567"/>
      </w:pPr>
      <w:r w:rsidRPr="001A740B">
        <w:t xml:space="preserve">и (или) ценные бумаги Клиента, которые в соответствии с </w:t>
      </w:r>
      <w:r w:rsidR="00921968">
        <w:t>Договором</w:t>
      </w:r>
      <w:r w:rsidR="00921968" w:rsidRPr="001A740B">
        <w:t xml:space="preserve"> </w:t>
      </w:r>
      <w:r w:rsidR="008D7E10" w:rsidRPr="001A740B">
        <w:t>(</w:t>
      </w:r>
      <w:r w:rsidRPr="001A740B">
        <w:t>Договором</w:t>
      </w:r>
      <w:r w:rsidR="00921968">
        <w:t xml:space="preserve"> ИИС</w:t>
      </w:r>
      <w:r w:rsidR="008D7E10" w:rsidRPr="001A740B">
        <w:t>)</w:t>
      </w:r>
      <w:r w:rsidRPr="001A740B">
        <w:t xml:space="preserve"> находятся в распоряжении Брокера или должны поступить в его распоряжение</w:t>
      </w:r>
      <w:r w:rsidR="006A0845" w:rsidRPr="006A0845">
        <w:t>;</w:t>
      </w:r>
    </w:p>
    <w:p w14:paraId="03B1BC8E" w14:textId="6E09C30E" w:rsidR="006A0845" w:rsidRDefault="003D15B5" w:rsidP="004969C7">
      <w:pPr>
        <w:pStyle w:val="a6"/>
        <w:numPr>
          <w:ilvl w:val="0"/>
          <w:numId w:val="74"/>
        </w:numPr>
        <w:ind w:left="0" w:firstLine="567"/>
      </w:pPr>
      <w:r w:rsidRPr="001A740B">
        <w:lastRenderedPageBreak/>
        <w:t>обязательства из сделок с ценными бумагами</w:t>
      </w:r>
      <w:r w:rsidR="006A0845" w:rsidRPr="006A0845">
        <w:t>,</w:t>
      </w:r>
      <w:r w:rsidRPr="001A740B">
        <w:t xml:space="preserve"> денежными средствами,</w:t>
      </w:r>
      <w:r w:rsidR="006A0845" w:rsidRPr="006A0845">
        <w:t xml:space="preserve"> </w:t>
      </w:r>
      <w:r w:rsidRPr="001A740B">
        <w:t xml:space="preserve">совершенных в соответствии с заключенным с Клиентом </w:t>
      </w:r>
      <w:r w:rsidR="00921968">
        <w:t>Договором</w:t>
      </w:r>
      <w:r w:rsidR="00921968" w:rsidRPr="001A740B">
        <w:t xml:space="preserve"> </w:t>
      </w:r>
      <w:r w:rsidR="008D7E10" w:rsidRPr="001A740B">
        <w:t>(</w:t>
      </w:r>
      <w:r w:rsidRPr="001A740B">
        <w:t>Договором</w:t>
      </w:r>
      <w:r w:rsidR="00921968">
        <w:t xml:space="preserve"> ИИС</w:t>
      </w:r>
      <w:r w:rsidR="008D7E10" w:rsidRPr="001A740B">
        <w:t>)</w:t>
      </w:r>
      <w:r w:rsidR="006A0845" w:rsidRPr="006A0845">
        <w:t>;</w:t>
      </w:r>
    </w:p>
    <w:p w14:paraId="12C3358C" w14:textId="77777777" w:rsidR="006A0845" w:rsidRDefault="003D15B5" w:rsidP="004969C7">
      <w:pPr>
        <w:pStyle w:val="a6"/>
        <w:numPr>
          <w:ilvl w:val="0"/>
          <w:numId w:val="74"/>
        </w:numPr>
        <w:ind w:left="0" w:firstLine="567"/>
      </w:pPr>
      <w:r w:rsidRPr="001A740B">
        <w:t xml:space="preserve"> и задолженность Клиента перед Брокером. </w:t>
      </w:r>
    </w:p>
    <w:p w14:paraId="47A2DB01" w14:textId="5654D354" w:rsidR="003D15B5" w:rsidRPr="001A740B" w:rsidRDefault="003D15B5" w:rsidP="004969C7">
      <w:pPr>
        <w:ind w:firstLine="567"/>
      </w:pPr>
      <w:r w:rsidRPr="001A740B">
        <w:t>У Клиента в рамках Счета Клиента может быть несколько Портфелей Клиента, сгруппированных по месту совершения сделок, и (или) месту расчетов, и (или) по иным признакам. В этом случае денежные средства, ценные бумаги</w:t>
      </w:r>
      <w:r w:rsidR="006A0845">
        <w:t xml:space="preserve"> </w:t>
      </w:r>
      <w:r w:rsidRPr="001A740B">
        <w:t>и обязательства, входящие в состав одного Портфеля Клиента, не могут одновременно входить в состав другого Портфеля Клиента. Порядок группировки Активов Клиента и обязательств по Портфелям Клиента определяется Брокером самос</w:t>
      </w:r>
      <w:r w:rsidR="008D7E10" w:rsidRPr="001A740B">
        <w:t xml:space="preserve">тоятельно. Для целей </w:t>
      </w:r>
      <w:r w:rsidRPr="001A740B">
        <w:t xml:space="preserve">Регламента термин Портфель Клиента используется исключительно в целях применения </w:t>
      </w:r>
      <w:r w:rsidR="008D7E10" w:rsidRPr="001A740B">
        <w:t>т</w:t>
      </w:r>
      <w:r w:rsidRPr="001A740B">
        <w:t>ребований Банка России.</w:t>
      </w:r>
    </w:p>
    <w:p w14:paraId="4DB89545" w14:textId="027345E1" w:rsidR="004256EF" w:rsidRPr="001A740B" w:rsidRDefault="004256EF" w:rsidP="004969C7">
      <w:pPr>
        <w:ind w:firstLine="567"/>
      </w:pPr>
      <w:r w:rsidRPr="001A740B">
        <w:t>В состав портфелей Валютного рынка не входят и не могут входить обязательства из сделок с ценными бумагами и задолженность Клиента перед Брокером.</w:t>
      </w:r>
    </w:p>
    <w:p w14:paraId="3D436516" w14:textId="1EB02BF1" w:rsidR="004256EF" w:rsidRPr="001A740B" w:rsidRDefault="004256EF" w:rsidP="004969C7">
      <w:pPr>
        <w:ind w:firstLine="567"/>
      </w:pPr>
      <w:r w:rsidRPr="001A740B">
        <w:rPr>
          <w:b/>
        </w:rPr>
        <w:t>Поручение</w:t>
      </w:r>
      <w:r w:rsidRPr="001A740B">
        <w:t xml:space="preserve"> – первичный документ внутреннего учета</w:t>
      </w:r>
      <w:r w:rsidR="00CB6E25">
        <w:t xml:space="preserve"> Брокера</w:t>
      </w:r>
      <w:r w:rsidRPr="001A740B">
        <w:t xml:space="preserve">, удостоверяющий получение распоряжения Клиента на совершение </w:t>
      </w:r>
      <w:r w:rsidR="00DC2E0F">
        <w:t xml:space="preserve">одной или несколько </w:t>
      </w:r>
      <w:r w:rsidRPr="001A740B">
        <w:t>сдел</w:t>
      </w:r>
      <w:r w:rsidR="00DC2E0F">
        <w:t>о</w:t>
      </w:r>
      <w:r w:rsidRPr="001A740B">
        <w:t>к с ценными бумагами, операции с ценными бумагами или денежными средствами в интересах Клиента</w:t>
      </w:r>
      <w:r w:rsidR="00DC2E0F">
        <w:t xml:space="preserve"> в соответствии с </w:t>
      </w:r>
      <w:r w:rsidR="00921968">
        <w:t>Договором</w:t>
      </w:r>
      <w:r w:rsidR="00FD5FFB" w:rsidRPr="001A740B">
        <w:t xml:space="preserve"> (Договором</w:t>
      </w:r>
      <w:r w:rsidR="00921968">
        <w:t xml:space="preserve"> ИИС</w:t>
      </w:r>
      <w:r w:rsidR="00FD5FFB" w:rsidRPr="001A740B">
        <w:t>)</w:t>
      </w:r>
      <w:r w:rsidRPr="001A740B">
        <w:t>.</w:t>
      </w:r>
      <w:r w:rsidR="007F3E4B" w:rsidRPr="001A740B">
        <w:t xml:space="preserve"> Подразделяется на Торговые поручения и Неторговые поручения.</w:t>
      </w:r>
    </w:p>
    <w:p w14:paraId="5AF5FDFF" w14:textId="1AD6D6B3" w:rsidR="00DA7F24" w:rsidRPr="001A740B" w:rsidRDefault="00DA7F24" w:rsidP="004969C7">
      <w:pPr>
        <w:ind w:firstLine="567"/>
      </w:pPr>
      <w:r w:rsidRPr="001A740B">
        <w:rPr>
          <w:b/>
        </w:rPr>
        <w:t>Предприниматель</w:t>
      </w:r>
      <w:r w:rsidRPr="001A740B">
        <w:t xml:space="preserve"> – лицо, занимающееся в установленном порядке предпринимательской деятельностью без образования юридического лица.</w:t>
      </w:r>
    </w:p>
    <w:p w14:paraId="5D89E1D8" w14:textId="03AD854C" w:rsidR="001A699B" w:rsidRPr="001A740B" w:rsidRDefault="001A699B" w:rsidP="004969C7">
      <w:pPr>
        <w:ind w:firstLine="567"/>
      </w:pPr>
      <w:r w:rsidRPr="001A740B">
        <w:rPr>
          <w:b/>
        </w:rPr>
        <w:t>Представитель</w:t>
      </w:r>
      <w:r w:rsidR="00AD6DAA" w:rsidRPr="001A740B">
        <w:t xml:space="preserve"> </w:t>
      </w:r>
      <w:r w:rsidRPr="001A740B">
        <w:t>– лицо, которое в силу полномочий, основанных на доверенности, учредительных документах, указании закона либо акте уполномоченного на то государственного органа местного самоуправления, вправе совершать от имени Клиента все или часть действий, предусмотренных Регламентом.</w:t>
      </w:r>
    </w:p>
    <w:p w14:paraId="10446B88" w14:textId="05F1FF94" w:rsidR="00E51CF3" w:rsidRPr="00E51CF3" w:rsidRDefault="00E51CF3" w:rsidP="004969C7">
      <w:pPr>
        <w:ind w:firstLine="567"/>
      </w:pPr>
      <w:r w:rsidRPr="00E51CF3">
        <w:rPr>
          <w:b/>
        </w:rPr>
        <w:t xml:space="preserve">Рабочий день </w:t>
      </w:r>
      <w:r w:rsidRPr="00E51CF3">
        <w:t>– календарный день, кроме официально установленных выходных или нерабочих праздничных</w:t>
      </w:r>
      <w:r>
        <w:t xml:space="preserve"> </w:t>
      </w:r>
      <w:r w:rsidRPr="00E51CF3">
        <w:t>дней в соответствии с законодательством Российской Федерации (включительно выходных дней, официально</w:t>
      </w:r>
      <w:r>
        <w:t xml:space="preserve"> </w:t>
      </w:r>
      <w:r w:rsidRPr="00E51CF3">
        <w:t>перенесенных на рабочие дни в соответствии с законодательством Российской Федерации), если иное дополнительно</w:t>
      </w:r>
      <w:r>
        <w:t xml:space="preserve"> </w:t>
      </w:r>
      <w:r w:rsidRPr="00E51CF3">
        <w:t xml:space="preserve">не установлено в </w:t>
      </w:r>
      <w:r>
        <w:t>С</w:t>
      </w:r>
      <w:r w:rsidRPr="00E51CF3">
        <w:t>оглашении</w:t>
      </w:r>
      <w:r>
        <w:t xml:space="preserve"> (Договоре)</w:t>
      </w:r>
      <w:r w:rsidRPr="00E51CF3">
        <w:t xml:space="preserve"> с Клиентом</w:t>
      </w:r>
      <w:r>
        <w:t>.</w:t>
      </w:r>
      <w:r w:rsidR="00027100">
        <w:t xml:space="preserve"> </w:t>
      </w:r>
      <w:r w:rsidR="00027100" w:rsidRPr="001A740B">
        <w:t xml:space="preserve">Рабочим временем Брокера признаются рабочие дни </w:t>
      </w:r>
      <w:r w:rsidR="00027100">
        <w:t>с 0</w:t>
      </w:r>
      <w:r w:rsidR="00A139CC">
        <w:t>9</w:t>
      </w:r>
      <w:r w:rsidR="00027100">
        <w:t>:00:00 до 18:</w:t>
      </w:r>
      <w:r w:rsidR="00A139CC">
        <w:t>00</w:t>
      </w:r>
      <w:r w:rsidR="00027100">
        <w:t>:00 м</w:t>
      </w:r>
      <w:r w:rsidR="00027100" w:rsidRPr="001A740B">
        <w:t>осковско</w:t>
      </w:r>
      <w:r w:rsidR="00027100">
        <w:t>го</w:t>
      </w:r>
      <w:r w:rsidR="00027100" w:rsidRPr="001A740B">
        <w:t xml:space="preserve"> врем</w:t>
      </w:r>
      <w:r w:rsidR="00027100">
        <w:t>ени.</w:t>
      </w:r>
    </w:p>
    <w:p w14:paraId="5C3AAF71" w14:textId="0483A63E" w:rsidR="00226BDD" w:rsidRPr="001A740B" w:rsidRDefault="00226BDD" w:rsidP="004969C7">
      <w:pPr>
        <w:ind w:firstLine="567"/>
      </w:pPr>
      <w:r w:rsidRPr="001A740B">
        <w:rPr>
          <w:b/>
        </w:rPr>
        <w:t>Режим Т+</w:t>
      </w:r>
      <w:r w:rsidRPr="001A740B">
        <w:t xml:space="preserve"> – режимы торг</w:t>
      </w:r>
      <w:r w:rsidR="00815AC6" w:rsidRPr="001A740B">
        <w:t xml:space="preserve">ов: </w:t>
      </w:r>
      <w:r w:rsidR="00AD6DAA" w:rsidRPr="001A740B">
        <w:t>«</w:t>
      </w:r>
      <w:r w:rsidR="00815AC6" w:rsidRPr="001A740B">
        <w:t>Режим основных торгов T+</w:t>
      </w:r>
      <w:r w:rsidR="00AD6DAA" w:rsidRPr="001A740B">
        <w:t xml:space="preserve">» </w:t>
      </w:r>
      <w:r w:rsidRPr="001A740B">
        <w:t>(в рамках определения «Режим Т+» термины «Секция рынка» и «Режим торгов» используются в соответствии с Правилами проведения торгов Бирж).</w:t>
      </w:r>
    </w:p>
    <w:p w14:paraId="43C4B672" w14:textId="4ECDB650" w:rsidR="00475674" w:rsidRPr="001A740B" w:rsidRDefault="00475674" w:rsidP="004969C7">
      <w:pPr>
        <w:autoSpaceDE w:val="0"/>
        <w:autoSpaceDN w:val="0"/>
        <w:adjustRightInd w:val="0"/>
        <w:ind w:firstLine="567"/>
      </w:pPr>
      <w:r w:rsidRPr="001A740B">
        <w:rPr>
          <w:b/>
        </w:rPr>
        <w:t>Сайт Брокера</w:t>
      </w:r>
      <w:r w:rsidRPr="001A740B">
        <w:t xml:space="preserve"> – </w:t>
      </w:r>
      <w:r w:rsidR="00FE6062" w:rsidRPr="00FE6062">
        <w:t>официальн</w:t>
      </w:r>
      <w:r w:rsidR="00FE6062">
        <w:t>ый</w:t>
      </w:r>
      <w:r w:rsidR="00FE6062" w:rsidRPr="00FE6062">
        <w:t xml:space="preserve"> сайт </w:t>
      </w:r>
      <w:r w:rsidR="00FE6062" w:rsidRPr="001A740B">
        <w:t>Брокера</w:t>
      </w:r>
      <w:r w:rsidR="00FE6062" w:rsidRPr="00FE6062">
        <w:t xml:space="preserve"> в сети Интернет</w:t>
      </w:r>
      <w:r w:rsidRPr="001A740B">
        <w:t>, на котором Брокер размещает информацию</w:t>
      </w:r>
      <w:r w:rsidR="00FE6062">
        <w:t xml:space="preserve"> </w:t>
      </w:r>
      <w:r w:rsidR="00FE6062">
        <w:rPr>
          <w:rFonts w:cs="Times New Roman"/>
          <w:szCs w:val="24"/>
        </w:rPr>
        <w:t xml:space="preserve">в составе, объеме и сроки, рекомендованные Банком России, </w:t>
      </w:r>
      <w:r w:rsidRPr="001A740B">
        <w:t xml:space="preserve">о собственных услугах, включая информацию о любых изменениях в тексте </w:t>
      </w:r>
      <w:r w:rsidR="00463595">
        <w:t>Договора</w:t>
      </w:r>
      <w:r w:rsidR="00463595" w:rsidRPr="001A740B" w:rsidDel="00463595">
        <w:t xml:space="preserve"> </w:t>
      </w:r>
      <w:r w:rsidRPr="001A740B">
        <w:t>(Договора</w:t>
      </w:r>
      <w:r w:rsidR="00463595">
        <w:t xml:space="preserve"> ИИС</w:t>
      </w:r>
      <w:r w:rsidRPr="001A740B">
        <w:t>) и Регламента, действующих тарифах, уполномоченных лицах Брокера и любую иную информацию, предусмотрен</w:t>
      </w:r>
      <w:r w:rsidR="007301AE" w:rsidRPr="001A740B">
        <w:t>ную</w:t>
      </w:r>
      <w:r w:rsidRPr="001A740B">
        <w:t xml:space="preserve"> Регламентом. </w:t>
      </w:r>
      <w:r w:rsidR="007301AE" w:rsidRPr="001A740B">
        <w:t>Адр</w:t>
      </w:r>
      <w:r w:rsidRPr="001A740B">
        <w:t xml:space="preserve">ес сайта: </w:t>
      </w:r>
      <w:hyperlink r:id="rId10" w:history="1">
        <w:r w:rsidRPr="001A740B">
          <w:rPr>
            <w:rStyle w:val="ae"/>
          </w:rPr>
          <w:t>www.bbrbroker.ru</w:t>
        </w:r>
      </w:hyperlink>
      <w:r w:rsidRPr="001A740B">
        <w:t>.</w:t>
      </w:r>
    </w:p>
    <w:p w14:paraId="526969D3" w14:textId="725100E8" w:rsidR="00226BDD" w:rsidRPr="001A740B" w:rsidRDefault="00226BDD" w:rsidP="004969C7">
      <w:pPr>
        <w:ind w:firstLine="567"/>
      </w:pPr>
      <w:r w:rsidRPr="001A740B">
        <w:rPr>
          <w:b/>
        </w:rPr>
        <w:t>Сделка РЕПО</w:t>
      </w:r>
      <w:r w:rsidR="00AD6DAA" w:rsidRPr="001A740B">
        <w:rPr>
          <w:b/>
        </w:rPr>
        <w:t xml:space="preserve"> </w:t>
      </w:r>
      <w:r w:rsidRPr="001A740B">
        <w:t>–</w:t>
      </w:r>
      <w:r w:rsidR="000B796A" w:rsidRPr="000B796A">
        <w:t xml:space="preserve"> </w:t>
      </w:r>
      <w:r w:rsidR="000B796A" w:rsidRPr="001A740B">
        <w:t>договор РЕПО</w:t>
      </w:r>
      <w:r w:rsidR="000B796A">
        <w:t>, две заключаемые одновременно взаимосвязанные сделки по реализации и последующему приобретению эмиссионных ценных бумаг того же выпуска в том же количестве, осуществляемые по ценам, установленным в момент заключения сделки</w:t>
      </w:r>
      <w:r w:rsidRPr="001A740B">
        <w:t>.</w:t>
      </w:r>
    </w:p>
    <w:p w14:paraId="75A9F68D" w14:textId="1B17D94B" w:rsidR="00226BDD" w:rsidRPr="001A740B" w:rsidRDefault="00226BDD" w:rsidP="004969C7">
      <w:pPr>
        <w:ind w:firstLine="567"/>
      </w:pPr>
      <w:r w:rsidRPr="001A740B">
        <w:rPr>
          <w:b/>
        </w:rPr>
        <w:t>СКЗИ</w:t>
      </w:r>
      <w:r w:rsidRPr="001A740B">
        <w:t xml:space="preserve"> – средства криптографической защиты информации, обеспечивающая целостность информации, передаваемой в ИТС QUIK, и аутентификацию Клиента для целей передачи электронных документов Брокеру в соответствии с Регламентом.</w:t>
      </w:r>
    </w:p>
    <w:p w14:paraId="14646CC5" w14:textId="72222386" w:rsidR="00226BDD" w:rsidRPr="001A740B" w:rsidRDefault="00245075" w:rsidP="004969C7">
      <w:pPr>
        <w:ind w:firstLine="567"/>
      </w:pPr>
      <w:r w:rsidRPr="001A740B">
        <w:rPr>
          <w:b/>
        </w:rPr>
        <w:t>Стоимость портфеля Клиента</w:t>
      </w:r>
      <w:r w:rsidRPr="001A740B">
        <w:t xml:space="preserve"> – сумма значений плановых позиций, рассчитанных в соответствии с </w:t>
      </w:r>
      <w:r w:rsidR="00596301" w:rsidRPr="001A740B">
        <w:t>т</w:t>
      </w:r>
      <w:r w:rsidRPr="001A740B">
        <w:t>ребованиями Банка России, по ценным бумагам и по денежным средствам, которые входят в состав Портфеля Клиента.</w:t>
      </w:r>
    </w:p>
    <w:p w14:paraId="6BAD8A9F" w14:textId="4ACB19A4" w:rsidR="00245075" w:rsidRPr="001A740B" w:rsidRDefault="00245075" w:rsidP="004969C7">
      <w:pPr>
        <w:ind w:firstLine="567"/>
      </w:pPr>
      <w:r w:rsidRPr="001A740B">
        <w:rPr>
          <w:b/>
        </w:rPr>
        <w:t>Сообщения</w:t>
      </w:r>
      <w:r w:rsidRPr="001A740B">
        <w:t xml:space="preserve"> – любые поручения (требования), заявки, сообщения, уведомления, отчеты и т.д., направляемые Брокером Клиенту и Клиентом Брокеру в процессе исполнения </w:t>
      </w:r>
      <w:r w:rsidR="00463595">
        <w:t>Договора</w:t>
      </w:r>
      <w:r w:rsidR="00596301" w:rsidRPr="001A740B">
        <w:t xml:space="preserve"> (</w:t>
      </w:r>
      <w:r w:rsidRPr="001A740B">
        <w:t>Договора</w:t>
      </w:r>
      <w:r w:rsidR="00463595">
        <w:t xml:space="preserve"> ИИС</w:t>
      </w:r>
      <w:r w:rsidR="00596301" w:rsidRPr="001A740B">
        <w:t>)</w:t>
      </w:r>
      <w:r w:rsidRPr="001A740B">
        <w:t xml:space="preserve"> и Регламента.</w:t>
      </w:r>
    </w:p>
    <w:p w14:paraId="7BABD36B" w14:textId="2CFA9739" w:rsidR="00243718" w:rsidRPr="001A740B" w:rsidRDefault="00243718" w:rsidP="004969C7">
      <w:pPr>
        <w:ind w:firstLine="567"/>
      </w:pPr>
      <w:r w:rsidRPr="001A740B">
        <w:rPr>
          <w:b/>
        </w:rPr>
        <w:t>Специальный брокерский счет</w:t>
      </w:r>
      <w:r w:rsidRPr="001A740B">
        <w:t xml:space="preserve"> – отдельный банковский счет Брокера, открытый в кредитной организации </w:t>
      </w:r>
      <w:r w:rsidR="00C078FD" w:rsidRPr="00C078FD">
        <w:t xml:space="preserve">в целях разделения собственных денежных средств Брокера и </w:t>
      </w:r>
      <w:r w:rsidR="00C078FD" w:rsidRPr="00C078FD">
        <w:lastRenderedPageBreak/>
        <w:t>денежных средств Клиентов при осуществлении брокерской деятельности</w:t>
      </w:r>
      <w:r w:rsidR="00C078FD">
        <w:t>,</w:t>
      </w:r>
      <w:r w:rsidR="00C078FD" w:rsidRPr="00C078FD">
        <w:t xml:space="preserve"> </w:t>
      </w:r>
      <w:r w:rsidRPr="001A740B">
        <w:t xml:space="preserve">для учета на нем денежных средств Клиентов. В целях Регламента под Специальным брокерским счетом понимается также счет в клиринговой организации, участником </w:t>
      </w:r>
      <w:r w:rsidR="000243B9">
        <w:t xml:space="preserve">клиринга </w:t>
      </w:r>
      <w:r w:rsidRPr="001A740B">
        <w:t>которой является Брокер.</w:t>
      </w:r>
    </w:p>
    <w:p w14:paraId="25F21708" w14:textId="1CB17C35" w:rsidR="00243718" w:rsidRPr="001A740B" w:rsidRDefault="00243718" w:rsidP="004969C7">
      <w:pPr>
        <w:ind w:firstLine="567"/>
      </w:pPr>
      <w:r w:rsidRPr="001A740B">
        <w:rPr>
          <w:b/>
        </w:rPr>
        <w:t>Средневзвешенная цена</w:t>
      </w:r>
      <w:r w:rsidRPr="001A740B">
        <w:t xml:space="preserve"> – цена любой ценной бумаги, торгуемой в </w:t>
      </w:r>
      <w:r w:rsidR="00595A29" w:rsidRPr="001A740B">
        <w:t>ТС</w:t>
      </w:r>
      <w:r w:rsidRPr="001A740B">
        <w:t>, – средняя цена сделок, проведенных с этой ценной бумагой в данной Т</w:t>
      </w:r>
      <w:r w:rsidR="00595A29" w:rsidRPr="001A740B">
        <w:t>С</w:t>
      </w:r>
      <w:r w:rsidRPr="001A740B">
        <w:t>, рассчитанная по методике, принятой внутренними Правилами этой Т</w:t>
      </w:r>
      <w:r w:rsidR="00595A29" w:rsidRPr="001A740B">
        <w:t>С</w:t>
      </w:r>
      <w:r w:rsidRPr="001A740B">
        <w:t>.</w:t>
      </w:r>
    </w:p>
    <w:p w14:paraId="07D91359" w14:textId="476CD8D8" w:rsidR="00243718" w:rsidRPr="001A740B" w:rsidRDefault="00243718" w:rsidP="004969C7">
      <w:pPr>
        <w:ind w:firstLine="567"/>
      </w:pPr>
      <w:r w:rsidRPr="001A740B">
        <w:rPr>
          <w:b/>
        </w:rPr>
        <w:t>Счет депо</w:t>
      </w:r>
      <w:r w:rsidRPr="001A740B">
        <w:t xml:space="preserve"> - счет депо для хранения и</w:t>
      </w:r>
      <w:r w:rsidR="00C078FD">
        <w:t xml:space="preserve"> (</w:t>
      </w:r>
      <w:r w:rsidRPr="001A740B">
        <w:t>или</w:t>
      </w:r>
      <w:r w:rsidR="00C078FD">
        <w:t>)</w:t>
      </w:r>
      <w:r w:rsidRPr="001A740B">
        <w:t xml:space="preserve"> учета принадлежащих Клиенту ценных бумаг, открываемый Клиенту в </w:t>
      </w:r>
      <w:r w:rsidR="00595A29" w:rsidRPr="001A740B">
        <w:t>д</w:t>
      </w:r>
      <w:r w:rsidRPr="001A740B">
        <w:t xml:space="preserve">епозитарии, выбранном по согласованию с Брокером, при условии назначения Брокера </w:t>
      </w:r>
      <w:r w:rsidR="00595A29" w:rsidRPr="001A740B">
        <w:t>П</w:t>
      </w:r>
      <w:r w:rsidRPr="001A740B">
        <w:t>опечителем.</w:t>
      </w:r>
    </w:p>
    <w:p w14:paraId="2DC7F155" w14:textId="44B0C614" w:rsidR="00226BDD" w:rsidRPr="001A740B" w:rsidRDefault="00A663D5" w:rsidP="004969C7">
      <w:pPr>
        <w:ind w:firstLine="567"/>
      </w:pPr>
      <w:r w:rsidRPr="001A740B">
        <w:rPr>
          <w:b/>
        </w:rPr>
        <w:t>Счет Клиента</w:t>
      </w:r>
      <w:r w:rsidR="00595A29" w:rsidRPr="001A740B">
        <w:t xml:space="preserve"> </w:t>
      </w:r>
      <w:r w:rsidRPr="001A740B">
        <w:t xml:space="preserve">– </w:t>
      </w:r>
      <w:r w:rsidR="000D4A70">
        <w:t xml:space="preserve">счет, </w:t>
      </w:r>
      <w:r w:rsidR="005A3A46" w:rsidRPr="001A740B">
        <w:t>раздел</w:t>
      </w:r>
      <w:r w:rsidR="000D4A70">
        <w:t xml:space="preserve"> счета</w:t>
      </w:r>
      <w:r w:rsidR="005A3A46" w:rsidRPr="001A740B">
        <w:t xml:space="preserve">, открытый на имя Клиента в системе внутреннего учета Брокера, предназначенный </w:t>
      </w:r>
      <w:r w:rsidR="000E6ACA" w:rsidRPr="000E6ACA">
        <w:t>для обеспечения раздельного учета</w:t>
      </w:r>
      <w:r w:rsidR="000243B9">
        <w:t xml:space="preserve"> Активов по</w:t>
      </w:r>
      <w:r w:rsidR="005A3A46" w:rsidRPr="001A740B">
        <w:t xml:space="preserve"> сделк</w:t>
      </w:r>
      <w:r w:rsidR="000243B9">
        <w:t>ам</w:t>
      </w:r>
      <w:r w:rsidR="005A3A46" w:rsidRPr="001A740B">
        <w:t xml:space="preserve"> и операци</w:t>
      </w:r>
      <w:r w:rsidR="000243B9">
        <w:t>ям</w:t>
      </w:r>
      <w:r w:rsidR="005A3A46" w:rsidRPr="001A740B">
        <w:t>, совершаемы</w:t>
      </w:r>
      <w:r w:rsidR="000243B9">
        <w:t>м</w:t>
      </w:r>
      <w:r w:rsidR="005A3A46" w:rsidRPr="001A740B">
        <w:t xml:space="preserve"> Брокером по заявкам</w:t>
      </w:r>
      <w:r w:rsidR="00595A29" w:rsidRPr="001A740B">
        <w:t xml:space="preserve"> (</w:t>
      </w:r>
      <w:r w:rsidR="005A3A46" w:rsidRPr="001A740B">
        <w:t>распоряжениям</w:t>
      </w:r>
      <w:r w:rsidR="00595A29" w:rsidRPr="001A740B">
        <w:t xml:space="preserve">, </w:t>
      </w:r>
      <w:r w:rsidR="005A3A46" w:rsidRPr="001A740B">
        <w:t>поручениям</w:t>
      </w:r>
      <w:r w:rsidR="00595A29" w:rsidRPr="001A740B">
        <w:t>)</w:t>
      </w:r>
      <w:r w:rsidR="005A3A46" w:rsidRPr="001A740B">
        <w:t xml:space="preserve"> Клиента в процессе исполнения обязател</w:t>
      </w:r>
      <w:r w:rsidR="008C432F" w:rsidRPr="001A740B">
        <w:t>ьств в соответствии с Регламентом</w:t>
      </w:r>
      <w:r w:rsidR="005A3A46" w:rsidRPr="001A740B">
        <w:t xml:space="preserve">, а также остатков </w:t>
      </w:r>
      <w:r w:rsidR="0066148E" w:rsidRPr="001A740B">
        <w:t>Активов Клиента</w:t>
      </w:r>
      <w:r w:rsidR="005A3A46" w:rsidRPr="001A740B">
        <w:t xml:space="preserve"> по результатам указанных сделок и операций.</w:t>
      </w:r>
      <w:r w:rsidR="008C432F" w:rsidRPr="001A740B">
        <w:t xml:space="preserve"> Счет</w:t>
      </w:r>
      <w:r w:rsidR="0071106C">
        <w:t>, раздел счета</w:t>
      </w:r>
      <w:r w:rsidR="008C432F" w:rsidRPr="001A740B">
        <w:t xml:space="preserve"> Клиента ведется Брокером в соответствии с требованиями нормативных актов</w:t>
      </w:r>
      <w:r w:rsidR="0071106C">
        <w:t xml:space="preserve"> Банка России</w:t>
      </w:r>
      <w:r w:rsidR="008C432F" w:rsidRPr="001A740B">
        <w:t xml:space="preserve"> в сфере финансовых рынков, и не является банковским счетом.</w:t>
      </w:r>
    </w:p>
    <w:p w14:paraId="51EF61EE" w14:textId="613A2761" w:rsidR="007B384A" w:rsidRPr="001A740B" w:rsidRDefault="007B384A" w:rsidP="004969C7">
      <w:pPr>
        <w:ind w:firstLine="567"/>
      </w:pPr>
      <w:r w:rsidRPr="001A740B">
        <w:rPr>
          <w:b/>
        </w:rPr>
        <w:t>Тарифы Брокера</w:t>
      </w:r>
      <w:r w:rsidRPr="001A740B">
        <w:t xml:space="preserve"> – перечень платных услуг Брокера</w:t>
      </w:r>
      <w:r w:rsidR="00621AE6" w:rsidRPr="001A740B">
        <w:t>, содержащий указание информации о видах и суммах платежей</w:t>
      </w:r>
      <w:r w:rsidRPr="001A740B">
        <w:t xml:space="preserve"> </w:t>
      </w:r>
      <w:r w:rsidR="00621AE6" w:rsidRPr="001A740B">
        <w:t xml:space="preserve">Клиента </w:t>
      </w:r>
      <w:r w:rsidRPr="001A740B">
        <w:t>за их предоставление</w:t>
      </w:r>
      <w:r w:rsidR="00621AE6" w:rsidRPr="001A740B">
        <w:t xml:space="preserve">. </w:t>
      </w:r>
      <w:r w:rsidR="00D6247F">
        <w:t>Устанавливаются</w:t>
      </w:r>
      <w:r w:rsidR="00D6247F" w:rsidRPr="001A740B">
        <w:t xml:space="preserve"> </w:t>
      </w:r>
      <w:r w:rsidR="00497BDE" w:rsidRPr="001A740B">
        <w:t>отдельным решением Генерального директора Брокера, и размещ</w:t>
      </w:r>
      <w:r w:rsidR="00621AE6" w:rsidRPr="001A740B">
        <w:t xml:space="preserve">аются </w:t>
      </w:r>
      <w:r w:rsidR="00497BDE" w:rsidRPr="001A740B">
        <w:t>на Сайте Брокера.</w:t>
      </w:r>
      <w:r w:rsidR="00621AE6" w:rsidRPr="001A740B">
        <w:t xml:space="preserve"> Порядок уплаты таких платежей </w:t>
      </w:r>
      <w:r w:rsidR="0055716E" w:rsidRPr="001A740B">
        <w:t>регламентирован Разделами 2</w:t>
      </w:r>
      <w:r w:rsidR="00656729">
        <w:t>3</w:t>
      </w:r>
      <w:r w:rsidR="0055716E" w:rsidRPr="001A740B">
        <w:t>-2</w:t>
      </w:r>
      <w:r w:rsidR="00656729">
        <w:t>4</w:t>
      </w:r>
      <w:r w:rsidR="0055716E" w:rsidRPr="001A740B">
        <w:t>.</w:t>
      </w:r>
      <w:r w:rsidR="00621AE6" w:rsidRPr="001A740B">
        <w:t xml:space="preserve"> </w:t>
      </w:r>
    </w:p>
    <w:p w14:paraId="6A8225F7" w14:textId="21BE7E2F" w:rsidR="008A0B53" w:rsidRPr="001A740B" w:rsidRDefault="008A0B53" w:rsidP="004969C7">
      <w:pPr>
        <w:ind w:firstLine="567"/>
      </w:pPr>
      <w:r w:rsidRPr="001A740B">
        <w:rPr>
          <w:b/>
        </w:rPr>
        <w:t>Тестирование</w:t>
      </w:r>
      <w:r w:rsidRPr="001A740B">
        <w:t xml:space="preserve"> – тестирование </w:t>
      </w:r>
      <w:r w:rsidR="00595A29" w:rsidRPr="001A740B">
        <w:t xml:space="preserve">Клиента - </w:t>
      </w:r>
      <w:r w:rsidRPr="001A740B">
        <w:t xml:space="preserve">физического лица, не являющегося </w:t>
      </w:r>
      <w:r w:rsidR="006E747E">
        <w:t>К</w:t>
      </w:r>
      <w:r w:rsidRPr="001A740B">
        <w:t xml:space="preserve">валифицированным инвестором, </w:t>
      </w:r>
      <w:r w:rsidR="00595A29" w:rsidRPr="001A740B">
        <w:t xml:space="preserve">на основании </w:t>
      </w:r>
      <w:r w:rsidRPr="001A740B">
        <w:t>стать</w:t>
      </w:r>
      <w:r w:rsidR="00595A29" w:rsidRPr="001A740B">
        <w:t>и</w:t>
      </w:r>
      <w:r w:rsidRPr="001A740B">
        <w:t xml:space="preserve"> 51.2-1 Федерального закона </w:t>
      </w:r>
      <w:r w:rsidR="00595A29" w:rsidRPr="001A740B">
        <w:t>№ </w:t>
      </w:r>
      <w:r w:rsidRPr="001A740B">
        <w:t xml:space="preserve">39-ФЗ </w:t>
      </w:r>
      <w:r w:rsidR="00595A29" w:rsidRPr="001A740B">
        <w:t>«</w:t>
      </w:r>
      <w:r w:rsidRPr="001A740B">
        <w:t>О рынке ценных бумаг</w:t>
      </w:r>
      <w:r w:rsidR="00595A29" w:rsidRPr="001A740B">
        <w:t>»</w:t>
      </w:r>
      <w:r w:rsidRPr="001A740B">
        <w:t xml:space="preserve"> в целях исполнения поручения </w:t>
      </w:r>
      <w:r w:rsidR="00595A29" w:rsidRPr="001A740B">
        <w:t>такого К</w:t>
      </w:r>
      <w:r w:rsidRPr="001A740B">
        <w:t>лиента на совершение (заключение) сделок (договоров), требующих проведения тестирования.</w:t>
      </w:r>
    </w:p>
    <w:p w14:paraId="1DF757A3" w14:textId="2816E42B" w:rsidR="008A0B53" w:rsidRPr="001A740B" w:rsidRDefault="008A0B53" w:rsidP="004969C7">
      <w:pPr>
        <w:ind w:firstLine="567"/>
      </w:pPr>
      <w:r w:rsidRPr="001A740B">
        <w:t xml:space="preserve">Тестирование проводится в соответствии с порядком, установленным Базовым стандартом защиты прав и интересов физических и юридических лиц - </w:t>
      </w:r>
      <w:r w:rsidR="004A0ECD">
        <w:t>П</w:t>
      </w:r>
      <w:r w:rsidRPr="001A740B">
        <w:t xml:space="preserve">олучателей финансовых услуг, оказываемых членами саморегулируемых организаций в сфере финансового рынка, объединяющих брокеров, и </w:t>
      </w:r>
      <w:r w:rsidR="00595A29" w:rsidRPr="001A740B">
        <w:t>внутренними документами Брокера</w:t>
      </w:r>
      <w:r w:rsidRPr="001A740B">
        <w:t>.</w:t>
      </w:r>
    </w:p>
    <w:p w14:paraId="34E9D910" w14:textId="12CC230F" w:rsidR="008A0B53" w:rsidRPr="001A740B" w:rsidRDefault="008A0B53" w:rsidP="004969C7">
      <w:pPr>
        <w:ind w:firstLine="567"/>
      </w:pPr>
      <w:r w:rsidRPr="001A740B">
        <w:rPr>
          <w:b/>
        </w:rPr>
        <w:t>Торговая сессия</w:t>
      </w:r>
      <w:r w:rsidRPr="001A740B">
        <w:t xml:space="preserve"> – период времени, в течение которого в ТС в соответствии с Правилами ТС </w:t>
      </w:r>
      <w:r w:rsidR="00595A29" w:rsidRPr="001A740B">
        <w:t xml:space="preserve">могут </w:t>
      </w:r>
      <w:r w:rsidRPr="001A740B">
        <w:t>провод</w:t>
      </w:r>
      <w:r w:rsidR="00595A29" w:rsidRPr="001A740B">
        <w:t>и</w:t>
      </w:r>
      <w:r w:rsidRPr="001A740B">
        <w:t>тся торги и заключа</w:t>
      </w:r>
      <w:r w:rsidR="00595A29" w:rsidRPr="001A740B">
        <w:t>т</w:t>
      </w:r>
      <w:r w:rsidRPr="001A740B">
        <w:t>ся сделки.</w:t>
      </w:r>
    </w:p>
    <w:p w14:paraId="0A391448" w14:textId="75360B53" w:rsidR="008A0B53" w:rsidRPr="001A740B" w:rsidRDefault="008A0B53" w:rsidP="004969C7">
      <w:pPr>
        <w:ind w:firstLine="567"/>
      </w:pPr>
      <w:r w:rsidRPr="001A740B">
        <w:rPr>
          <w:b/>
        </w:rPr>
        <w:t>Торговая операция</w:t>
      </w:r>
      <w:r w:rsidRPr="001A740B">
        <w:t xml:space="preserve"> – заключение Брокером в интересах, за счет и по поручению Клиента сделок купли-продажи ценных бумаг, валютных </w:t>
      </w:r>
      <w:r w:rsidR="00DC0F15">
        <w:t>контрактов</w:t>
      </w:r>
      <w:r w:rsidR="00DC0F15" w:rsidRPr="001A740B">
        <w:t xml:space="preserve"> </w:t>
      </w:r>
      <w:r w:rsidR="00595A29" w:rsidRPr="001A740B">
        <w:t xml:space="preserve">в рамках </w:t>
      </w:r>
      <w:r w:rsidRPr="001A740B">
        <w:t>Регламента.</w:t>
      </w:r>
    </w:p>
    <w:p w14:paraId="4ACBBCFC" w14:textId="0C49FAE3" w:rsidR="008A0B53" w:rsidRPr="001A740B" w:rsidRDefault="008A0B53" w:rsidP="004969C7">
      <w:pPr>
        <w:ind w:firstLine="567"/>
      </w:pPr>
      <w:r w:rsidRPr="001A740B">
        <w:rPr>
          <w:b/>
        </w:rPr>
        <w:t>Торговое поручение</w:t>
      </w:r>
      <w:r w:rsidRPr="001A740B">
        <w:t xml:space="preserve"> – </w:t>
      </w:r>
      <w:r w:rsidR="007F3E4B" w:rsidRPr="001A740B">
        <w:t>П</w:t>
      </w:r>
      <w:r w:rsidRPr="001A740B">
        <w:t>оручение Клиента на совершение Торговой операции.</w:t>
      </w:r>
    </w:p>
    <w:p w14:paraId="051DFD8C" w14:textId="41D9F8E9" w:rsidR="00226BDD" w:rsidRPr="001A740B" w:rsidRDefault="00B01A8E" w:rsidP="004969C7">
      <w:pPr>
        <w:ind w:firstLine="567"/>
      </w:pPr>
      <w:r w:rsidRPr="001A740B">
        <w:rPr>
          <w:b/>
        </w:rPr>
        <w:t>Торговый день ТС</w:t>
      </w:r>
      <w:r w:rsidRPr="001A740B">
        <w:t xml:space="preserve"> </w:t>
      </w:r>
      <w:r w:rsidR="00A80FF0" w:rsidRPr="001A740B">
        <w:t>–</w:t>
      </w:r>
      <w:r w:rsidRPr="001A740B">
        <w:t xml:space="preserve"> </w:t>
      </w:r>
      <w:r w:rsidR="00A80FF0" w:rsidRPr="001A740B">
        <w:t xml:space="preserve">совокупность </w:t>
      </w:r>
      <w:r w:rsidRPr="001A740B">
        <w:t>дополнительн</w:t>
      </w:r>
      <w:r w:rsidR="00A80FF0" w:rsidRPr="001A740B">
        <w:t>ой</w:t>
      </w:r>
      <w:r w:rsidRPr="001A740B">
        <w:t xml:space="preserve"> </w:t>
      </w:r>
      <w:r w:rsidR="00CC0086">
        <w:t>Т</w:t>
      </w:r>
      <w:r w:rsidRPr="001A740B">
        <w:t>оргов</w:t>
      </w:r>
      <w:r w:rsidR="00A80FF0" w:rsidRPr="001A740B">
        <w:t>ой</w:t>
      </w:r>
      <w:r w:rsidRPr="001A740B">
        <w:t xml:space="preserve"> сессий </w:t>
      </w:r>
      <w:r w:rsidR="00A80FF0" w:rsidRPr="001A740B">
        <w:t xml:space="preserve">ТС </w:t>
      </w:r>
      <w:r w:rsidRPr="001A740B">
        <w:t xml:space="preserve">(в случае проведения) и основной </w:t>
      </w:r>
      <w:r w:rsidR="00CC0086">
        <w:t>Т</w:t>
      </w:r>
      <w:r w:rsidRPr="001A740B">
        <w:t>орговой сессии</w:t>
      </w:r>
      <w:r w:rsidR="00A80FF0" w:rsidRPr="001A740B">
        <w:t xml:space="preserve"> ТС</w:t>
      </w:r>
      <w:r w:rsidRPr="001A740B">
        <w:t>.</w:t>
      </w:r>
    </w:p>
    <w:p w14:paraId="7FD088B4" w14:textId="23DA3E00" w:rsidR="00DE0A89" w:rsidRDefault="00D63D71" w:rsidP="004969C7">
      <w:pPr>
        <w:ind w:firstLine="567"/>
      </w:pPr>
      <w:r w:rsidRPr="001A740B">
        <w:rPr>
          <w:b/>
        </w:rPr>
        <w:t>Торговая секция (</w:t>
      </w:r>
      <w:r w:rsidR="0071106C">
        <w:rPr>
          <w:b/>
        </w:rPr>
        <w:t xml:space="preserve">далее - </w:t>
      </w:r>
      <w:r w:rsidR="006A6F24" w:rsidRPr="001A740B">
        <w:rPr>
          <w:b/>
        </w:rPr>
        <w:t>ТС</w:t>
      </w:r>
      <w:r w:rsidRPr="001A740B">
        <w:rPr>
          <w:b/>
        </w:rPr>
        <w:t>)</w:t>
      </w:r>
      <w:r w:rsidRPr="001A740B">
        <w:t xml:space="preserve"> –</w:t>
      </w:r>
      <w:r w:rsidR="001A7674">
        <w:t xml:space="preserve"> </w:t>
      </w:r>
      <w:r w:rsidR="001A7674" w:rsidRPr="001A7674">
        <w:rPr>
          <w:rFonts w:cs="Times New Roman"/>
        </w:rPr>
        <w:t>форма организации торгов на рынках ПАО Московская Биржа, обеспечивающая предоставление Биржей участникам торгов услуг по проведению торгов, на которых совершаются сделки с ценными бумагами</w:t>
      </w:r>
      <w:r w:rsidR="001A7674">
        <w:t xml:space="preserve">, валютой, </w:t>
      </w:r>
      <w:r w:rsidRPr="001A740B">
        <w:t xml:space="preserve">проводимые по определенным установленным </w:t>
      </w:r>
      <w:r w:rsidR="00DE0A89">
        <w:t xml:space="preserve">Биржей </w:t>
      </w:r>
      <w:r w:rsidRPr="001A740B">
        <w:t>процедурам, зафиксированным в соответствующих правилах торгов или иных нормативных документах, обязательных или рекомендуемых для исполнения всеми участниками торгов.</w:t>
      </w:r>
      <w:r w:rsidR="00F7151B" w:rsidRPr="001A740B">
        <w:t xml:space="preserve"> </w:t>
      </w:r>
      <w:r w:rsidRPr="001A740B">
        <w:t xml:space="preserve">Торговые секции отдельно именуются: </w:t>
      </w:r>
    </w:p>
    <w:p w14:paraId="4886D410" w14:textId="3CD10D41" w:rsidR="00DE0A89" w:rsidRPr="00DE0A89" w:rsidRDefault="00DE0A89" w:rsidP="008971D9">
      <w:pPr>
        <w:pStyle w:val="a6"/>
        <w:numPr>
          <w:ilvl w:val="0"/>
          <w:numId w:val="82"/>
        </w:numPr>
        <w:ind w:left="0" w:firstLine="567"/>
      </w:pPr>
      <w:r w:rsidRPr="001A740B">
        <w:t>ПАО Московская Биржа</w:t>
      </w:r>
      <w:r>
        <w:t xml:space="preserve"> -</w:t>
      </w:r>
      <w:r w:rsidRPr="001A740B">
        <w:t xml:space="preserve"> </w:t>
      </w:r>
      <w:r w:rsidRPr="00DE0A89">
        <w:t>Фондовый рынок;</w:t>
      </w:r>
    </w:p>
    <w:p w14:paraId="092A86B7" w14:textId="503F4447" w:rsidR="00DE0A89" w:rsidRDefault="00D63D71" w:rsidP="008971D9">
      <w:pPr>
        <w:pStyle w:val="a6"/>
        <w:numPr>
          <w:ilvl w:val="0"/>
          <w:numId w:val="82"/>
        </w:numPr>
        <w:ind w:left="0" w:firstLine="567"/>
      </w:pPr>
      <w:r w:rsidRPr="001A740B">
        <w:t>ПАО Московская Биржа</w:t>
      </w:r>
      <w:r w:rsidR="00DE0A89">
        <w:t xml:space="preserve"> -</w:t>
      </w:r>
      <w:r w:rsidRPr="001A740B">
        <w:t xml:space="preserve"> </w:t>
      </w:r>
      <w:r w:rsidR="00413FB4" w:rsidRPr="001A740B">
        <w:t>Валютный рынок</w:t>
      </w:r>
      <w:r w:rsidR="00DE0A89">
        <w:t>;</w:t>
      </w:r>
      <w:r w:rsidR="00413FB4" w:rsidRPr="001A740B">
        <w:t xml:space="preserve"> </w:t>
      </w:r>
    </w:p>
    <w:p w14:paraId="6A9489D9" w14:textId="6AD9C6BA" w:rsidR="00D63D71" w:rsidRPr="001A740B" w:rsidRDefault="00DE0A89" w:rsidP="004969C7">
      <w:pPr>
        <w:ind w:firstLine="567"/>
      </w:pPr>
      <w:r>
        <w:t>ТС</w:t>
      </w:r>
      <w:r w:rsidRPr="001A740B">
        <w:t xml:space="preserve"> </w:t>
      </w:r>
      <w:r w:rsidR="00F7151B" w:rsidRPr="001A740B">
        <w:t>являе</w:t>
      </w:r>
      <w:r w:rsidR="00A80FF0" w:rsidRPr="001A740B">
        <w:t xml:space="preserve">тся существенным условием </w:t>
      </w:r>
      <w:r>
        <w:t>П</w:t>
      </w:r>
      <w:r w:rsidR="00A80FF0" w:rsidRPr="001A740B">
        <w:t>оручения клиента, если иное прямо не указано Регламентом</w:t>
      </w:r>
      <w:r w:rsidR="00F7151B" w:rsidRPr="001A740B">
        <w:t>.</w:t>
      </w:r>
    </w:p>
    <w:p w14:paraId="10882438" w14:textId="5202EB7D" w:rsidR="009448D6" w:rsidRPr="001A740B" w:rsidRDefault="009448D6" w:rsidP="004969C7">
      <w:pPr>
        <w:ind w:firstLine="567"/>
      </w:pPr>
      <w:r w:rsidRPr="001A740B">
        <w:rPr>
          <w:b/>
        </w:rPr>
        <w:t>Удостоверение личности</w:t>
      </w:r>
      <w:r w:rsidRPr="001A740B">
        <w:t xml:space="preserve"> – документ, удостоверяющий личность физического лица в соответствии с требованиями законодательства Росси</w:t>
      </w:r>
      <w:r w:rsidR="00A919C5">
        <w:t>йской Федерации</w:t>
      </w:r>
      <w:r w:rsidRPr="001A740B">
        <w:t>.</w:t>
      </w:r>
    </w:p>
    <w:p w14:paraId="7388FBC7" w14:textId="734C373E" w:rsidR="00F7151B" w:rsidRPr="001A740B" w:rsidRDefault="00F7151B" w:rsidP="004969C7">
      <w:pPr>
        <w:ind w:firstLine="567"/>
      </w:pPr>
      <w:r w:rsidRPr="001A740B">
        <w:rPr>
          <w:b/>
        </w:rPr>
        <w:t>Урегулирование сделки</w:t>
      </w:r>
      <w:r w:rsidRPr="001A740B">
        <w:t xml:space="preserve"> – процедура исполнения сторонами сделки обязательств по заключенной сделке, которая включает в себя прием и поставку ценных бумаг, оплату и </w:t>
      </w:r>
      <w:r w:rsidRPr="001A740B">
        <w:lastRenderedPageBreak/>
        <w:t xml:space="preserve">прием оплаты за проданные ценные бумаги по сделке, оплату необходимых расходов, связанных с совершением сделки (сборы ТС, </w:t>
      </w:r>
      <w:r w:rsidR="00A80FF0" w:rsidRPr="001A740B">
        <w:t>д</w:t>
      </w:r>
      <w:r w:rsidRPr="001A740B">
        <w:t>епозитария и т.д.).</w:t>
      </w:r>
    </w:p>
    <w:p w14:paraId="6930077D" w14:textId="7E33D6CB" w:rsidR="00F7151B" w:rsidRPr="001A740B" w:rsidRDefault="00F67F39" w:rsidP="004969C7">
      <w:pPr>
        <w:ind w:firstLine="567"/>
      </w:pPr>
      <w:r w:rsidRPr="001A740B">
        <w:rPr>
          <w:b/>
        </w:rPr>
        <w:t>УРМ пользователя</w:t>
      </w:r>
      <w:r w:rsidRPr="001A740B">
        <w:t xml:space="preserve"> – удаленное рабочее место пользователя, с которого Клиент осуществляет доступ в ИТС QUIK и передачу электронных документов, представляет собой программно-аппаратный комплекс с установленным ПО, принадлежащий Клиенту и отвечающий техническим требованиям, установленным Регламент</w:t>
      </w:r>
      <w:r w:rsidR="00A80FF0" w:rsidRPr="001A740B">
        <w:t>ом</w:t>
      </w:r>
      <w:r w:rsidRPr="001A740B">
        <w:t>.</w:t>
      </w:r>
    </w:p>
    <w:p w14:paraId="729C2C89" w14:textId="5B0300CD" w:rsidR="00B01A8E" w:rsidRDefault="00F67F39" w:rsidP="004969C7">
      <w:pPr>
        <w:ind w:firstLine="567"/>
      </w:pPr>
      <w:r w:rsidRPr="001A740B">
        <w:rPr>
          <w:b/>
        </w:rPr>
        <w:t>Условное поручение</w:t>
      </w:r>
      <w:r w:rsidRPr="001A740B">
        <w:t xml:space="preserve"> – подаваемое Клиентом в момент заключения </w:t>
      </w:r>
      <w:r w:rsidR="00463595">
        <w:t>Договора</w:t>
      </w:r>
      <w:r w:rsidR="00A80FF0" w:rsidRPr="001A740B">
        <w:t xml:space="preserve"> (</w:t>
      </w:r>
      <w:r w:rsidRPr="001A740B">
        <w:t>Договора</w:t>
      </w:r>
      <w:r w:rsidR="00463595">
        <w:t xml:space="preserve"> ИИС</w:t>
      </w:r>
      <w:r w:rsidR="00A80FF0" w:rsidRPr="001A740B">
        <w:t>)</w:t>
      </w:r>
      <w:r w:rsidRPr="001A740B">
        <w:t xml:space="preserve"> поручение на заключение сделки и</w:t>
      </w:r>
      <w:r w:rsidR="0066532C">
        <w:t xml:space="preserve"> (</w:t>
      </w:r>
      <w:r w:rsidRPr="001A740B">
        <w:t>или</w:t>
      </w:r>
      <w:r w:rsidR="0066532C">
        <w:t>)</w:t>
      </w:r>
      <w:r w:rsidRPr="001A740B">
        <w:t xml:space="preserve"> на неторговую операцию, отвечающее всем требованиям законодательства Росси</w:t>
      </w:r>
      <w:r w:rsidR="00A919C5">
        <w:t>йской Федерации</w:t>
      </w:r>
      <w:r w:rsidRPr="001A740B">
        <w:t xml:space="preserve"> и содержащееся в тексте Регламента.</w:t>
      </w:r>
    </w:p>
    <w:p w14:paraId="54FEA7CF" w14:textId="3E6DDCD9" w:rsidR="006D7540" w:rsidRPr="001A740B" w:rsidRDefault="006D7540" w:rsidP="004969C7">
      <w:pPr>
        <w:ind w:firstLine="567"/>
      </w:pPr>
      <w:r w:rsidRPr="000243B9">
        <w:rPr>
          <w:b/>
        </w:rPr>
        <w:t>Финансовая услуга</w:t>
      </w:r>
      <w:r>
        <w:t xml:space="preserve"> - исполнение поручения Клиента на совершение гражданско-правовых сделок с ценными бумагами.</w:t>
      </w:r>
    </w:p>
    <w:p w14:paraId="0B14F559" w14:textId="0B0EA502" w:rsidR="006C124D" w:rsidRPr="001A740B" w:rsidRDefault="006C124D" w:rsidP="004969C7">
      <w:pPr>
        <w:ind w:firstLine="567"/>
      </w:pPr>
      <w:r w:rsidRPr="001A740B">
        <w:rPr>
          <w:b/>
        </w:rPr>
        <w:t>Ценные бумаги</w:t>
      </w:r>
      <w:r w:rsidRPr="001A740B">
        <w:t xml:space="preserve"> – ценные бумаги, совершение сделок с которыми допускается законодательством Росси</w:t>
      </w:r>
      <w:r w:rsidR="00A919C5">
        <w:t>йской Федерации</w:t>
      </w:r>
      <w:r w:rsidRPr="001A740B">
        <w:t xml:space="preserve"> (при исполнении обязательств по </w:t>
      </w:r>
      <w:r w:rsidR="00463595">
        <w:t>Договору</w:t>
      </w:r>
      <w:r w:rsidR="00A80FF0" w:rsidRPr="001A740B">
        <w:t xml:space="preserve"> (</w:t>
      </w:r>
      <w:r w:rsidRPr="001A740B">
        <w:t>Договору</w:t>
      </w:r>
      <w:r w:rsidR="00463595">
        <w:t xml:space="preserve"> ИИС</w:t>
      </w:r>
      <w:r w:rsidR="00A80FF0" w:rsidRPr="001A740B">
        <w:t>)</w:t>
      </w:r>
      <w:r w:rsidRPr="001A740B">
        <w:t xml:space="preserve"> в </w:t>
      </w:r>
      <w:r w:rsidR="007E61B8" w:rsidRPr="001A740B">
        <w:t>т</w:t>
      </w:r>
      <w:r w:rsidRPr="001A740B">
        <w:t>орговой системе – ценные бумаги, прошедшие процедуру листинга и</w:t>
      </w:r>
      <w:r w:rsidR="0066532C">
        <w:t xml:space="preserve"> (</w:t>
      </w:r>
      <w:r w:rsidRPr="001A740B">
        <w:t>или</w:t>
      </w:r>
      <w:r w:rsidR="0066532C">
        <w:t>)</w:t>
      </w:r>
      <w:r w:rsidRPr="001A740B">
        <w:t xml:space="preserve"> допущенные к обращению в </w:t>
      </w:r>
      <w:r w:rsidR="007E61B8" w:rsidRPr="001A740B">
        <w:t>т</w:t>
      </w:r>
      <w:r w:rsidRPr="001A740B">
        <w:t>орговой системе).</w:t>
      </w:r>
    </w:p>
    <w:p w14:paraId="55989B0B" w14:textId="2D78D68D" w:rsidR="008C0392" w:rsidRPr="00070822" w:rsidRDefault="00B056BF" w:rsidP="00B056BF">
      <w:pPr>
        <w:autoSpaceDE w:val="0"/>
        <w:autoSpaceDN w:val="0"/>
        <w:adjustRightInd w:val="0"/>
        <w:ind w:firstLine="567"/>
        <w:rPr>
          <w:rFonts w:cs="Times New Roman"/>
          <w:szCs w:val="24"/>
        </w:rPr>
      </w:pPr>
      <w:r w:rsidRPr="0098481E">
        <w:rPr>
          <w:b/>
        </w:rPr>
        <w:t xml:space="preserve">Центральный контрагент (далее – </w:t>
      </w:r>
      <w:r w:rsidR="008C0392" w:rsidRPr="002C4530">
        <w:rPr>
          <w:b/>
        </w:rPr>
        <w:t>ЦК</w:t>
      </w:r>
      <w:r w:rsidRPr="002C4530">
        <w:rPr>
          <w:b/>
        </w:rPr>
        <w:t>)</w:t>
      </w:r>
      <w:r w:rsidR="008C0392" w:rsidRPr="001A740B">
        <w:t xml:space="preserve"> –</w:t>
      </w:r>
      <w:r>
        <w:t xml:space="preserve"> </w:t>
      </w:r>
      <w:r>
        <w:rPr>
          <w:rFonts w:cs="Times New Roman"/>
          <w:szCs w:val="24"/>
        </w:rPr>
        <w:t>клиринговой организации, осуществляющая функции</w:t>
      </w:r>
      <w:r w:rsidRPr="00B056BF">
        <w:t xml:space="preserve"> </w:t>
      </w:r>
      <w:r w:rsidRPr="001A740B">
        <w:t>Центральн</w:t>
      </w:r>
      <w:r>
        <w:t>ого</w:t>
      </w:r>
      <w:r w:rsidRPr="001A740B">
        <w:t xml:space="preserve"> </w:t>
      </w:r>
      <w:r w:rsidRPr="00070822">
        <w:rPr>
          <w:rFonts w:cs="Times New Roman"/>
          <w:szCs w:val="24"/>
        </w:rPr>
        <w:t>контрагент</w:t>
      </w:r>
      <w:r>
        <w:rPr>
          <w:rFonts w:cs="Times New Roman"/>
          <w:szCs w:val="24"/>
        </w:rPr>
        <w:t xml:space="preserve">а - </w:t>
      </w:r>
      <w:r w:rsidR="00070822" w:rsidRPr="00B056BF">
        <w:rPr>
          <w:rFonts w:cs="Times New Roman"/>
          <w:color w:val="000000"/>
          <w:szCs w:val="24"/>
          <w:shd w:val="clear" w:color="auto" w:fill="FFFFFF"/>
        </w:rPr>
        <w:t xml:space="preserve">Небанковская кредитная организация-центральный контрагент </w:t>
      </w:r>
      <w:r w:rsidR="00070822">
        <w:rPr>
          <w:rStyle w:val="af8"/>
          <w:rFonts w:cs="Times New Roman"/>
          <w:b w:val="0"/>
          <w:color w:val="000000"/>
          <w:szCs w:val="24"/>
        </w:rPr>
        <w:t>«</w:t>
      </w:r>
      <w:r w:rsidR="00070822" w:rsidRPr="00B056BF">
        <w:rPr>
          <w:rStyle w:val="af8"/>
          <w:rFonts w:cs="Times New Roman"/>
          <w:b w:val="0"/>
          <w:color w:val="000000"/>
          <w:szCs w:val="24"/>
        </w:rPr>
        <w:t>Национальный Клиринговый Центр</w:t>
      </w:r>
      <w:r w:rsidR="00070822">
        <w:rPr>
          <w:rStyle w:val="af8"/>
          <w:rFonts w:cs="Times New Roman"/>
          <w:b w:val="0"/>
          <w:color w:val="000000"/>
          <w:szCs w:val="24"/>
        </w:rPr>
        <w:t>»</w:t>
      </w:r>
      <w:r w:rsidR="00070822" w:rsidRPr="00B056BF">
        <w:rPr>
          <w:rStyle w:val="af8"/>
          <w:rFonts w:cs="Times New Roman"/>
          <w:b w:val="0"/>
          <w:color w:val="000000"/>
          <w:szCs w:val="24"/>
        </w:rPr>
        <w:t xml:space="preserve"> (Акционерное общество)</w:t>
      </w:r>
      <w:r w:rsidR="00070822">
        <w:rPr>
          <w:rStyle w:val="af8"/>
          <w:rFonts w:cs="Times New Roman"/>
          <w:b w:val="0"/>
          <w:color w:val="000000"/>
          <w:szCs w:val="24"/>
        </w:rPr>
        <w:t xml:space="preserve"> (</w:t>
      </w:r>
      <w:r w:rsidR="00070822">
        <w:t>далее -</w:t>
      </w:r>
      <w:r w:rsidR="00070822" w:rsidRPr="00B056BF">
        <w:rPr>
          <w:rStyle w:val="af8"/>
          <w:rFonts w:cs="Times New Roman"/>
          <w:b w:val="0"/>
          <w:szCs w:val="24"/>
        </w:rPr>
        <w:t>НКО НКЦ (АО)</w:t>
      </w:r>
      <w:r w:rsidR="00070822">
        <w:rPr>
          <w:rStyle w:val="af8"/>
          <w:rFonts w:cs="Times New Roman"/>
          <w:b w:val="0"/>
          <w:szCs w:val="24"/>
        </w:rPr>
        <w:t>)</w:t>
      </w:r>
      <w:r w:rsidR="008C0392" w:rsidRPr="00B056BF">
        <w:rPr>
          <w:rStyle w:val="af8"/>
          <w:b w:val="0"/>
          <w:color w:val="000000"/>
        </w:rPr>
        <w:t>.</w:t>
      </w:r>
    </w:p>
    <w:p w14:paraId="3E14FDEC" w14:textId="77777777" w:rsidR="00EB75F6" w:rsidRPr="001A740B" w:rsidRDefault="00EB75F6" w:rsidP="004969C7">
      <w:pPr>
        <w:ind w:firstLine="567"/>
      </w:pPr>
      <w:r w:rsidRPr="001A740B">
        <w:rPr>
          <w:b/>
        </w:rPr>
        <w:t>Электронный документ</w:t>
      </w:r>
      <w:r w:rsidRPr="001A740B">
        <w:t xml:space="preserve"> – совокупность данных в электронном представлении, передаваемых в том числе посредством Личного кабинета, ИТС QUIK, содержащая все обязательные реквизиты, предусмотренные Регламентом для составления данной формы документа. В виде электронного документа </w:t>
      </w:r>
      <w:r w:rsidR="00082265" w:rsidRPr="001A740B">
        <w:t>с</w:t>
      </w:r>
      <w:r w:rsidRPr="001A740B">
        <w:t xml:space="preserve">тороны договариваются направлять друг другу сообщения, перечисленные в Регламенте, а также иные сообщения, предусмотренные соглашением </w:t>
      </w:r>
      <w:r w:rsidR="00082265" w:rsidRPr="001A740B">
        <w:t>с</w:t>
      </w:r>
      <w:r w:rsidRPr="001A740B">
        <w:t>торон.</w:t>
      </w:r>
    </w:p>
    <w:p w14:paraId="465E0F1D" w14:textId="7BEE65F8" w:rsidR="00EB75F6" w:rsidRPr="001A740B" w:rsidRDefault="00EB75F6" w:rsidP="004969C7">
      <w:pPr>
        <w:ind w:firstLine="567"/>
      </w:pPr>
      <w:r w:rsidRPr="001A740B">
        <w:rPr>
          <w:b/>
        </w:rPr>
        <w:t>Электронная подпись (ЭП)</w:t>
      </w:r>
      <w:r w:rsidRPr="001A740B">
        <w:t xml:space="preserve"> – аналог собственноручной подписи Клиента и</w:t>
      </w:r>
      <w:r w:rsidR="0066532C">
        <w:t xml:space="preserve"> (</w:t>
      </w:r>
      <w:r w:rsidRPr="001A740B">
        <w:t>или</w:t>
      </w:r>
      <w:r w:rsidR="0066532C">
        <w:t>)</w:t>
      </w:r>
      <w:r w:rsidRPr="001A740B">
        <w:t xml:space="preserve"> его уполномоченного представителя, созданная и используемая в соответствии с Правилами электронного документооборота с использованием Личного кабинета ООО «ББР БРОКЕР». В рамках Регламента используется электронная подпись, предусмотренная Федеральным законом №</w:t>
      </w:r>
      <w:r w:rsidR="00DA7F24" w:rsidRPr="001A740B">
        <w:t> </w:t>
      </w:r>
      <w:r w:rsidRPr="001A740B">
        <w:t>63-ФЗ «Об электронной подписи».</w:t>
      </w:r>
    </w:p>
    <w:p w14:paraId="2176B736" w14:textId="5EF4D1BF" w:rsidR="003D15B5" w:rsidRPr="001A740B" w:rsidRDefault="00B01A8E" w:rsidP="004969C7">
      <w:pPr>
        <w:ind w:firstLine="567"/>
      </w:pPr>
      <w:r w:rsidRPr="001A740B">
        <w:rPr>
          <w:b/>
        </w:rPr>
        <w:t>W-8</w:t>
      </w:r>
      <w:r w:rsidR="00195D76" w:rsidRPr="001A740B">
        <w:t xml:space="preserve"> </w:t>
      </w:r>
      <w:r w:rsidRPr="001A740B">
        <w:t>- налоговая форма США</w:t>
      </w:r>
      <w:r w:rsidR="002C00AC" w:rsidRPr="001A740B">
        <w:t>. С</w:t>
      </w:r>
      <w:r w:rsidRPr="001A740B">
        <w:t>лужит для самосертификации налогового резиденства лица и заявления его требований о предоставлении налоговых льгот</w:t>
      </w:r>
      <w:r w:rsidR="00D63D71" w:rsidRPr="001A740B">
        <w:t>.</w:t>
      </w:r>
    </w:p>
    <w:p w14:paraId="625F46C4" w14:textId="01C16AC2" w:rsidR="00EB75F6" w:rsidRPr="001A740B" w:rsidRDefault="00DA7F24" w:rsidP="004969C7">
      <w:pPr>
        <w:pStyle w:val="a3"/>
      </w:pPr>
      <w:r w:rsidRPr="001A740B">
        <w:rPr>
          <w:b/>
        </w:rPr>
        <w:t>2.2</w:t>
      </w:r>
      <w:r w:rsidRPr="001A740B">
        <w:t>. </w:t>
      </w:r>
      <w:r w:rsidR="003C1E44" w:rsidRPr="001A740B">
        <w:t>Иные термины, значение которых не определено в настояще</w:t>
      </w:r>
      <w:r w:rsidR="009B6091">
        <w:t>м</w:t>
      </w:r>
      <w:r w:rsidR="003C1E44" w:rsidRPr="001A740B">
        <w:t xml:space="preserve"> </w:t>
      </w:r>
      <w:r w:rsidR="009B6091">
        <w:t>Разделе</w:t>
      </w:r>
      <w:r w:rsidR="003C1E44" w:rsidRPr="001A740B">
        <w:t>, подлежат толкованию в соответствии с законодатель</w:t>
      </w:r>
      <w:r w:rsidRPr="001A740B">
        <w:t>ными и нормативными актами</w:t>
      </w:r>
      <w:r w:rsidR="003C1E44" w:rsidRPr="001A740B">
        <w:t xml:space="preserve"> Росси</w:t>
      </w:r>
      <w:r w:rsidR="00A919C5">
        <w:t>йской Федерации</w:t>
      </w:r>
      <w:r w:rsidR="003C1E44" w:rsidRPr="001A740B">
        <w:t xml:space="preserve">, </w:t>
      </w:r>
      <w:r w:rsidRPr="001A740B">
        <w:t xml:space="preserve">базовыми стандартами деятельности профессиональных участников рынка ценных бумаг, </w:t>
      </w:r>
      <w:r w:rsidR="003C1E44" w:rsidRPr="001A740B">
        <w:t xml:space="preserve">а при отсутствии в </w:t>
      </w:r>
      <w:r w:rsidR="00E26866" w:rsidRPr="001A740B">
        <w:t xml:space="preserve">таких документах </w:t>
      </w:r>
      <w:r w:rsidR="003C1E44" w:rsidRPr="001A740B">
        <w:t>определения термина – в значении, используемом в практике работы профессиональных участников рынка ценных бумаг Российской Федерации или в соответствии с признанной международной практикой.</w:t>
      </w:r>
    </w:p>
    <w:p w14:paraId="234721F6" w14:textId="77777777" w:rsidR="00DA7F24" w:rsidRPr="001A740B" w:rsidRDefault="00DA7F24" w:rsidP="004969C7">
      <w:pPr>
        <w:ind w:firstLine="567"/>
      </w:pPr>
    </w:p>
    <w:p w14:paraId="7C2AB739" w14:textId="5817407F" w:rsidR="00CA767B" w:rsidRPr="001A740B" w:rsidRDefault="00DA7F24" w:rsidP="004969C7">
      <w:pPr>
        <w:pStyle w:val="2"/>
        <w:ind w:firstLine="567"/>
      </w:pPr>
      <w:bookmarkStart w:id="12" w:name="п3"/>
      <w:bookmarkStart w:id="13" w:name="_Toc77268950"/>
      <w:bookmarkStart w:id="14" w:name="_Toc109206660"/>
      <w:bookmarkStart w:id="15" w:name="_Toc123204373"/>
      <w:bookmarkEnd w:id="7"/>
      <w:bookmarkEnd w:id="12"/>
      <w:r w:rsidRPr="001A740B">
        <w:t>3. Д</w:t>
      </w:r>
      <w:r w:rsidR="00A45ECB" w:rsidRPr="001A740B">
        <w:t>окумент</w:t>
      </w:r>
      <w:r w:rsidRPr="001A740B">
        <w:t>ы</w:t>
      </w:r>
      <w:r w:rsidR="00A45ECB" w:rsidRPr="001A740B">
        <w:t>, предоставл</w:t>
      </w:r>
      <w:r w:rsidRPr="001A740B">
        <w:t>яемые</w:t>
      </w:r>
      <w:r w:rsidR="00A45ECB" w:rsidRPr="001A740B">
        <w:t xml:space="preserve"> </w:t>
      </w:r>
      <w:r w:rsidRPr="001A740B">
        <w:t>для</w:t>
      </w:r>
      <w:r w:rsidR="00A45ECB" w:rsidRPr="001A740B">
        <w:t xml:space="preserve"> присоединения к </w:t>
      </w:r>
      <w:r w:rsidR="00463595" w:rsidRPr="00463595">
        <w:t>Дого</w:t>
      </w:r>
      <w:r w:rsidR="00463595">
        <w:t>вору</w:t>
      </w:r>
      <w:r w:rsidRPr="001A740B">
        <w:t xml:space="preserve"> (</w:t>
      </w:r>
      <w:r w:rsidR="00A45ECB" w:rsidRPr="001A740B">
        <w:t>Договору</w:t>
      </w:r>
      <w:r w:rsidR="00463595">
        <w:t xml:space="preserve"> ИИС</w:t>
      </w:r>
      <w:r w:rsidRPr="001A740B">
        <w:t>)</w:t>
      </w:r>
      <w:bookmarkEnd w:id="13"/>
      <w:bookmarkEnd w:id="14"/>
      <w:bookmarkEnd w:id="15"/>
    </w:p>
    <w:p w14:paraId="03AE8819" w14:textId="610F05CF" w:rsidR="002C71C0" w:rsidRPr="001A740B" w:rsidRDefault="002C71C0" w:rsidP="004969C7">
      <w:pPr>
        <w:pStyle w:val="3"/>
      </w:pPr>
      <w:bookmarkStart w:id="16" w:name="_Toc123204374"/>
      <w:r w:rsidRPr="001A740B">
        <w:t>3.1. Общие положен</w:t>
      </w:r>
      <w:r w:rsidR="005B02BC" w:rsidRPr="001A740B">
        <w:t>и</w:t>
      </w:r>
      <w:r w:rsidRPr="001A740B">
        <w:t>я</w:t>
      </w:r>
      <w:bookmarkEnd w:id="16"/>
    </w:p>
    <w:p w14:paraId="500E330B" w14:textId="78636F2F" w:rsidR="000525E3" w:rsidRPr="001A740B" w:rsidRDefault="000525E3" w:rsidP="004969C7">
      <w:pPr>
        <w:pStyle w:val="a3"/>
      </w:pPr>
      <w:r w:rsidRPr="001A740B">
        <w:t xml:space="preserve">3.1.1. Если иное прямо не указано </w:t>
      </w:r>
      <w:r w:rsidR="00AB6792" w:rsidRPr="001A740B">
        <w:t xml:space="preserve">в </w:t>
      </w:r>
      <w:r w:rsidR="00E34D63" w:rsidRPr="001A740B">
        <w:t>Регламенте</w:t>
      </w:r>
      <w:r w:rsidRPr="001A740B">
        <w:t>:</w:t>
      </w:r>
    </w:p>
    <w:p w14:paraId="4BC909E8" w14:textId="24EC9266" w:rsidR="000525E3" w:rsidRPr="001A740B" w:rsidRDefault="000525E3" w:rsidP="004969C7">
      <w:pPr>
        <w:ind w:firstLine="567"/>
      </w:pPr>
      <w:r w:rsidRPr="001A740B">
        <w:rPr>
          <w:b/>
        </w:rPr>
        <w:t>А.</w:t>
      </w:r>
      <w:r w:rsidRPr="001A740B">
        <w:t xml:space="preserve"> Документы, </w:t>
      </w:r>
      <w:r w:rsidR="00E34D63" w:rsidRPr="001A740B">
        <w:t xml:space="preserve">типовая форма которых установлена </w:t>
      </w:r>
      <w:r w:rsidRPr="001A740B">
        <w:t>Регламентом, предоставляются в оригинале.</w:t>
      </w:r>
    </w:p>
    <w:p w14:paraId="7A8DEC1C" w14:textId="77777777" w:rsidR="000525E3" w:rsidRPr="001A740B" w:rsidRDefault="000525E3" w:rsidP="004969C7">
      <w:pPr>
        <w:ind w:firstLine="567"/>
      </w:pPr>
      <w:r w:rsidRPr="001A740B">
        <w:rPr>
          <w:b/>
        </w:rPr>
        <w:t>Б.</w:t>
      </w:r>
      <w:r w:rsidRPr="001A740B">
        <w:t> Внутренние организационно-распорядительные и иные документы юридического лица предоставляются в оригинале, нотариально заверенной копии или в копии, заверенной единоличным исполнительным органом такого лица.</w:t>
      </w:r>
    </w:p>
    <w:p w14:paraId="31A7DE6A" w14:textId="77777777" w:rsidR="000525E3" w:rsidRPr="001A740B" w:rsidRDefault="000525E3" w:rsidP="004969C7">
      <w:pPr>
        <w:ind w:firstLine="567"/>
      </w:pPr>
      <w:r w:rsidRPr="001A740B">
        <w:rPr>
          <w:b/>
        </w:rPr>
        <w:t>В.</w:t>
      </w:r>
      <w:r w:rsidRPr="001A740B">
        <w:t> Иные документы предоставляются в оригинале или нотариально заверенной копии по выбору Клиента.</w:t>
      </w:r>
    </w:p>
    <w:p w14:paraId="100C663F" w14:textId="15EBC481" w:rsidR="000525E3" w:rsidRPr="001A740B" w:rsidRDefault="000525E3" w:rsidP="004969C7">
      <w:pPr>
        <w:pStyle w:val="a3"/>
      </w:pPr>
      <w:r w:rsidRPr="001A740B">
        <w:t>Если документ подписывается Представителем</w:t>
      </w:r>
      <w:r w:rsidR="00E34D63" w:rsidRPr="001A740B">
        <w:t xml:space="preserve"> </w:t>
      </w:r>
      <w:r w:rsidR="00520619" w:rsidRPr="001A740B">
        <w:t xml:space="preserve">- </w:t>
      </w:r>
      <w:r w:rsidR="00E34D63" w:rsidRPr="001A740B">
        <w:t>применяются нормы</w:t>
      </w:r>
      <w:r w:rsidR="005C3AE6" w:rsidRPr="001A740B">
        <w:t xml:space="preserve"> Раздел</w:t>
      </w:r>
      <w:r w:rsidR="00E34D63" w:rsidRPr="001A740B">
        <w:t>а</w:t>
      </w:r>
      <w:r w:rsidR="005C3AE6" w:rsidRPr="001A740B">
        <w:t xml:space="preserve"> 4.</w:t>
      </w:r>
    </w:p>
    <w:p w14:paraId="46BB3B47" w14:textId="77777777" w:rsidR="000525E3" w:rsidRPr="001A740B" w:rsidRDefault="000525E3" w:rsidP="004969C7">
      <w:pPr>
        <w:pStyle w:val="a3"/>
      </w:pPr>
      <w:r w:rsidRPr="001A740B">
        <w:lastRenderedPageBreak/>
        <w:t>3.1.2. Все документы, предоставляемые Клиентом, должны быть действительны на дату их предоставления Брокеру.</w:t>
      </w:r>
    </w:p>
    <w:p w14:paraId="17DDFC12" w14:textId="04C18C33" w:rsidR="000525E3" w:rsidRPr="001A740B" w:rsidRDefault="000525E3" w:rsidP="004969C7">
      <w:pPr>
        <w:pStyle w:val="a3"/>
      </w:pPr>
      <w:r w:rsidRPr="001A740B">
        <w:t xml:space="preserve">Исходящие от юридического лица </w:t>
      </w:r>
      <w:r w:rsidR="00E34D63" w:rsidRPr="001A740B">
        <w:t xml:space="preserve">оригиналы или копии </w:t>
      </w:r>
      <w:r w:rsidRPr="001A740B">
        <w:t>документ</w:t>
      </w:r>
      <w:r w:rsidR="00E34D63" w:rsidRPr="001A740B">
        <w:t>ов</w:t>
      </w:r>
      <w:r w:rsidRPr="001A740B">
        <w:t xml:space="preserve"> (исключая составленные по форме Брокера) на нескольких (двух и более) листах должны быть прошиты и скреплены подписью </w:t>
      </w:r>
      <w:r w:rsidR="00E34D63" w:rsidRPr="001A740B">
        <w:t>Представителя</w:t>
      </w:r>
      <w:r w:rsidRPr="001A740B">
        <w:t xml:space="preserve"> Клиента и печатью.</w:t>
      </w:r>
    </w:p>
    <w:p w14:paraId="3A1BF9E2" w14:textId="14D41C99" w:rsidR="000525E3" w:rsidRPr="001A740B" w:rsidRDefault="000525E3" w:rsidP="004969C7">
      <w:pPr>
        <w:pStyle w:val="a3"/>
      </w:pPr>
      <w:r w:rsidRPr="001A740B">
        <w:t xml:space="preserve">3.1.3. При предоставлении оригинала документа, уполномоченный </w:t>
      </w:r>
      <w:r w:rsidR="007401C0">
        <w:t>сотрудник</w:t>
      </w:r>
      <w:r w:rsidR="007401C0" w:rsidRPr="001A740B">
        <w:t xml:space="preserve"> </w:t>
      </w:r>
      <w:r w:rsidRPr="001A740B">
        <w:t>Брокера вправе снять копию с документа и заверить в порядке, установленном Брокером. Оригинал документа при этом возвращается Клиенту.</w:t>
      </w:r>
    </w:p>
    <w:p w14:paraId="5E4E278B" w14:textId="77777777" w:rsidR="000525E3" w:rsidRPr="001A740B" w:rsidRDefault="000525E3" w:rsidP="004969C7">
      <w:pPr>
        <w:pStyle w:val="a3"/>
      </w:pPr>
      <w:r w:rsidRPr="001A740B">
        <w:t>Клиент вправе оставить оригинал документа в распоряжении Брокера. В этом случае Брокер не снимает копию с документа и не возвращает Клиенту оригинал.</w:t>
      </w:r>
    </w:p>
    <w:p w14:paraId="774FF488" w14:textId="17F05643" w:rsidR="000525E3" w:rsidRPr="001A740B" w:rsidRDefault="000525E3" w:rsidP="004969C7">
      <w:pPr>
        <w:pStyle w:val="a3"/>
      </w:pPr>
      <w:r w:rsidRPr="001A740B">
        <w:t>3.1.4. Документы, составленные полностью или частично на иностранном языке, предоставляются в нотариально заверенном переводе</w:t>
      </w:r>
      <w:r w:rsidR="000A4422">
        <w:t>,</w:t>
      </w:r>
      <w:r w:rsidRPr="001A740B">
        <w:t xml:space="preserve"> исключая:</w:t>
      </w:r>
    </w:p>
    <w:p w14:paraId="5164FAF8" w14:textId="2DC70157" w:rsidR="000525E3" w:rsidRPr="001A740B" w:rsidRDefault="000525E3" w:rsidP="004969C7">
      <w:pPr>
        <w:ind w:firstLine="567"/>
      </w:pPr>
      <w:r w:rsidRPr="001A740B">
        <w:rPr>
          <w:b/>
        </w:rPr>
        <w:t>А.</w:t>
      </w:r>
      <w:r w:rsidRPr="001A740B">
        <w:t> Удостоверения личности, выданные компетентными органами иностранных государств, составленные, в том числе, на русском языке.</w:t>
      </w:r>
    </w:p>
    <w:p w14:paraId="29FCD5C9" w14:textId="1F24D0FC" w:rsidR="000525E3" w:rsidRPr="001A740B" w:rsidRDefault="000525E3" w:rsidP="004969C7">
      <w:pPr>
        <w:ind w:firstLine="567"/>
      </w:pPr>
      <w:r w:rsidRPr="001A740B">
        <w:rPr>
          <w:b/>
        </w:rPr>
        <w:t>Б.</w:t>
      </w:r>
      <w:r w:rsidRPr="001A740B">
        <w:t> Удостоверения личности, выданные компетентными органами иностранных государств, при условии предоставления документа, подтверждающего право физического лица на законное пребывание на территории Росси</w:t>
      </w:r>
      <w:r w:rsidR="007401C0">
        <w:t>йской Федерации</w:t>
      </w:r>
      <w:r w:rsidRPr="001A740B">
        <w:t>.</w:t>
      </w:r>
    </w:p>
    <w:p w14:paraId="63A243C1" w14:textId="33B8D9C8" w:rsidR="000525E3" w:rsidRPr="001A740B" w:rsidRDefault="000525E3" w:rsidP="004969C7">
      <w:pPr>
        <w:ind w:firstLine="567"/>
      </w:pPr>
      <w:r w:rsidRPr="001A740B">
        <w:rPr>
          <w:b/>
        </w:rPr>
        <w:t>В.</w:t>
      </w:r>
      <w:r w:rsidRPr="001A740B">
        <w:t xml:space="preserve"> Случаи, когда по согласованию с Брокером, </w:t>
      </w:r>
      <w:r w:rsidR="007401C0">
        <w:t>сотрудник</w:t>
      </w:r>
      <w:r w:rsidR="007401C0" w:rsidRPr="001A740B">
        <w:t xml:space="preserve"> </w:t>
      </w:r>
      <w:r w:rsidRPr="001A740B">
        <w:t>Брокера на основании представленных Брокеру оригиналов самостоятельно перевод</w:t>
      </w:r>
      <w:r w:rsidR="008D2FED" w:rsidRPr="001A740B">
        <w:t>ит</w:t>
      </w:r>
      <w:r w:rsidRPr="001A740B">
        <w:t xml:space="preserve"> документ.</w:t>
      </w:r>
    </w:p>
    <w:p w14:paraId="630E24BE" w14:textId="77777777" w:rsidR="000525E3" w:rsidRPr="001A740B" w:rsidRDefault="000525E3" w:rsidP="004969C7">
      <w:pPr>
        <w:pStyle w:val="a3"/>
      </w:pPr>
      <w:r w:rsidRPr="001A740B">
        <w:t>3.1.5. Документы, выданные компетентными органами иностранных государств, подтверждающие статус юридических лиц – нерезидентов (иностранных структур без образования юридического лица) принимаются Брокером в случае их легализации (если отсутствие необходимости легализации прямо не предусмотрено международными договорами Российской Федерации).</w:t>
      </w:r>
    </w:p>
    <w:p w14:paraId="30A480DD" w14:textId="4D753483" w:rsidR="000525E3" w:rsidRPr="001A740B" w:rsidRDefault="000525E3" w:rsidP="004969C7">
      <w:pPr>
        <w:pStyle w:val="a3"/>
      </w:pPr>
      <w:r w:rsidRPr="001A740B">
        <w:t>3.1.6. На документах не должно быть неоговоренных дополнений к написанному, зачеркнутых слов и иных исправлений. В случае внесения подобных корректив</w:t>
      </w:r>
      <w:r w:rsidR="003910AF" w:rsidRPr="001A740B">
        <w:t xml:space="preserve"> (если подобные исправления не делают документ недействительным в соответствии с требованиями законодательства</w:t>
      </w:r>
      <w:r w:rsidR="007401C0">
        <w:t xml:space="preserve"> Российской Федерации</w:t>
      </w:r>
      <w:r w:rsidR="003910AF" w:rsidRPr="001A740B">
        <w:t xml:space="preserve">) лицо, оформлявшее документ, </w:t>
      </w:r>
      <w:r w:rsidRPr="001A740B">
        <w:t>пишет, что данное исправление правильно, и заверяет</w:t>
      </w:r>
      <w:r w:rsidR="003910AF" w:rsidRPr="001A740B">
        <w:t xml:space="preserve"> его своей</w:t>
      </w:r>
      <w:r w:rsidRPr="001A740B">
        <w:t xml:space="preserve"> подписью и печатью</w:t>
      </w:r>
      <w:r w:rsidR="003910AF" w:rsidRPr="001A740B">
        <w:t xml:space="preserve"> (при наличии)</w:t>
      </w:r>
      <w:r w:rsidRPr="001A740B">
        <w:t>. При</w:t>
      </w:r>
      <w:r w:rsidR="003910AF" w:rsidRPr="001A740B">
        <w:t xml:space="preserve"> этом</w:t>
      </w:r>
      <w:r w:rsidRPr="001A740B">
        <w:t xml:space="preserve"> зачеркнутое должно читаться, а исправление пишется над зачеркнутым.</w:t>
      </w:r>
    </w:p>
    <w:p w14:paraId="31F07115" w14:textId="77777777" w:rsidR="000525E3" w:rsidRPr="001A740B" w:rsidRDefault="000525E3" w:rsidP="004969C7">
      <w:pPr>
        <w:pStyle w:val="a3"/>
      </w:pPr>
      <w:r w:rsidRPr="001A740B">
        <w:t xml:space="preserve">3.1.7. Сотрудник Брокера проверяет представляемые Клиентом документы и форму их представления, фиксирует прием (регистрирует) документы Клиента, проставляет заверительные надписи Брокера (при необходимости) и уведомляет Клиента в случае предоставления Клиентом неполного комплекта документов. </w:t>
      </w:r>
    </w:p>
    <w:p w14:paraId="702F0173" w14:textId="77777777" w:rsidR="000525E3" w:rsidRPr="001A740B" w:rsidRDefault="000525E3" w:rsidP="004969C7">
      <w:pPr>
        <w:pStyle w:val="a3"/>
      </w:pPr>
      <w:r w:rsidRPr="001A740B">
        <w:t>В случае отказа в приеме документов, Брокер предоставляет Клиенту в письменном виде мотивированный отказ.</w:t>
      </w:r>
    </w:p>
    <w:p w14:paraId="56579C47" w14:textId="77777777" w:rsidR="000525E3" w:rsidRPr="001A740B" w:rsidRDefault="000525E3" w:rsidP="004969C7">
      <w:pPr>
        <w:pStyle w:val="a3"/>
      </w:pPr>
      <w:r w:rsidRPr="001A740B">
        <w:t>3.1.8. Документы, затребованные Брокером, предоставляются Клиентом в сроки, указанные в требовании Брокера.</w:t>
      </w:r>
    </w:p>
    <w:p w14:paraId="689A9D29" w14:textId="77777777" w:rsidR="000525E3" w:rsidRPr="001A740B" w:rsidRDefault="000525E3" w:rsidP="004969C7">
      <w:pPr>
        <w:pStyle w:val="3"/>
      </w:pPr>
      <w:bookmarkStart w:id="17" w:name="_Toc91675372"/>
      <w:bookmarkStart w:id="18" w:name="_Toc123204375"/>
      <w:bookmarkStart w:id="19" w:name="_Toc109206661"/>
      <w:r w:rsidRPr="001A740B">
        <w:t>3.2. Документы, предоставляемые любыми Клиентами.</w:t>
      </w:r>
      <w:bookmarkEnd w:id="17"/>
      <w:bookmarkEnd w:id="18"/>
    </w:p>
    <w:p w14:paraId="58491A86" w14:textId="3183700A" w:rsidR="001A4330" w:rsidRPr="00F57556" w:rsidRDefault="000525E3" w:rsidP="004969C7">
      <w:pPr>
        <w:pStyle w:val="a3"/>
      </w:pPr>
      <w:r w:rsidRPr="001A740B">
        <w:t>3.2.</w:t>
      </w:r>
      <w:r w:rsidR="00757A48" w:rsidRPr="001A740B">
        <w:t>1</w:t>
      </w:r>
      <w:r w:rsidRPr="001A740B">
        <w:t>. </w:t>
      </w:r>
      <w:r w:rsidR="001A4330" w:rsidRPr="00F57556">
        <w:t>Заявление о присоединении по форме Приложения № 1.1 (для физических лиц) или Приложения 1.2 к Регламенту (для юридических лиц).</w:t>
      </w:r>
    </w:p>
    <w:p w14:paraId="308F80C0" w14:textId="08DE18FE" w:rsidR="000525E3" w:rsidRPr="001A740B" w:rsidRDefault="001A4330" w:rsidP="004969C7">
      <w:pPr>
        <w:pStyle w:val="a3"/>
      </w:pPr>
      <w:r>
        <w:t>3.2.2. </w:t>
      </w:r>
      <w:r w:rsidR="000525E3" w:rsidRPr="001A740B">
        <w:t xml:space="preserve">Заявление об установлении (замене) кодового слова </w:t>
      </w:r>
      <w:r w:rsidR="007401C0" w:rsidRPr="00F57556">
        <w:t xml:space="preserve">по форме </w:t>
      </w:r>
      <w:r w:rsidR="000525E3" w:rsidRPr="001A740B">
        <w:t>Приложени</w:t>
      </w:r>
      <w:r w:rsidR="007401C0">
        <w:t>я</w:t>
      </w:r>
      <w:r w:rsidR="000525E3" w:rsidRPr="001A740B">
        <w:t xml:space="preserve"> №</w:t>
      </w:r>
      <w:r w:rsidR="00C9622A" w:rsidRPr="001A740B">
        <w:t> </w:t>
      </w:r>
      <w:r w:rsidR="0011105C" w:rsidRPr="001A740B">
        <w:t>1</w:t>
      </w:r>
      <w:r w:rsidR="000525E3" w:rsidRPr="001A740B">
        <w:t>.3</w:t>
      </w:r>
      <w:r w:rsidR="00757A48" w:rsidRPr="001A740B">
        <w:t xml:space="preserve"> – предоставляется по желанию Клиента</w:t>
      </w:r>
      <w:r w:rsidR="000525E3" w:rsidRPr="001A740B">
        <w:t>.</w:t>
      </w:r>
    </w:p>
    <w:p w14:paraId="369DB155" w14:textId="0377BC0D" w:rsidR="000525E3" w:rsidRPr="001A740B" w:rsidRDefault="000525E3" w:rsidP="004969C7">
      <w:pPr>
        <w:pStyle w:val="a3"/>
      </w:pPr>
      <w:r w:rsidRPr="001A740B">
        <w:t>3.2.</w:t>
      </w:r>
      <w:r w:rsidR="001A4330">
        <w:t>3</w:t>
      </w:r>
      <w:r w:rsidRPr="001A740B">
        <w:t>. Анкета по форме Приложения №</w:t>
      </w:r>
      <w:r w:rsidR="00076CAE" w:rsidRPr="001A740B">
        <w:t> </w:t>
      </w:r>
      <w:r w:rsidR="0011105C" w:rsidRPr="001A740B">
        <w:t>3</w:t>
      </w:r>
      <w:r w:rsidRPr="001A740B">
        <w:t xml:space="preserve">.1 (для физических лиц), </w:t>
      </w:r>
      <w:r w:rsidR="0011105C" w:rsidRPr="001A740B">
        <w:t>3</w:t>
      </w:r>
      <w:r w:rsidRPr="001A740B">
        <w:t xml:space="preserve">.2 (для предпринимателей) или </w:t>
      </w:r>
      <w:r w:rsidR="0011105C" w:rsidRPr="001A740B">
        <w:t>3</w:t>
      </w:r>
      <w:r w:rsidRPr="001A740B">
        <w:t>.3 (для юридических лиц) на Клиента, Представителя, бенефициарного владельца и выгодоприобретателя (при наличии)</w:t>
      </w:r>
      <w:r w:rsidR="00225819" w:rsidRPr="001A740B">
        <w:t>.</w:t>
      </w:r>
    </w:p>
    <w:p w14:paraId="5AA8E6F0" w14:textId="1F44FF7C" w:rsidR="000525E3" w:rsidRPr="001A740B" w:rsidRDefault="000525E3" w:rsidP="004969C7">
      <w:pPr>
        <w:pStyle w:val="a3"/>
      </w:pPr>
      <w:r w:rsidRPr="001A740B">
        <w:t>3.2.</w:t>
      </w:r>
      <w:r w:rsidR="001A4330">
        <w:t>4</w:t>
      </w:r>
      <w:r w:rsidRPr="001A740B">
        <w:t>. Доверенность при назначении Клиентом Представителя, по каждому Представителю</w:t>
      </w:r>
      <w:r w:rsidR="00E34D63" w:rsidRPr="001A740B">
        <w:t xml:space="preserve"> (рекомендуемая форма </w:t>
      </w:r>
      <w:r w:rsidR="0078380B" w:rsidRPr="001A740B">
        <w:t xml:space="preserve">для физических лиц </w:t>
      </w:r>
      <w:r w:rsidR="00E34D63" w:rsidRPr="001A740B">
        <w:t>указана в Приложении №</w:t>
      </w:r>
      <w:r w:rsidR="00D14BEA" w:rsidRPr="001A740B">
        <w:t> </w:t>
      </w:r>
      <w:r w:rsidR="0011105C" w:rsidRPr="001A740B">
        <w:t>4</w:t>
      </w:r>
      <w:r w:rsidR="00E34D63" w:rsidRPr="001A740B">
        <w:t>)</w:t>
      </w:r>
      <w:r w:rsidRPr="001A740B">
        <w:t xml:space="preserve">. Конкретный объем полномочий представителя определяется Клиентом самостоятельно. Физические лица подписывают доверенность собственноручно </w:t>
      </w:r>
      <w:r w:rsidR="00321F8E" w:rsidRPr="001A740B">
        <w:t xml:space="preserve">по месту </w:t>
      </w:r>
      <w:r w:rsidR="007401C0">
        <w:t xml:space="preserve">обслуживания </w:t>
      </w:r>
      <w:r w:rsidR="007401C0" w:rsidRPr="007401C0">
        <w:t>получателей финансовых услуг</w:t>
      </w:r>
      <w:r w:rsidRPr="001A740B">
        <w:t xml:space="preserve"> в присутствии сотрудника клиентского отдела Брокера либо удостоверяют ее нотариально.</w:t>
      </w:r>
    </w:p>
    <w:p w14:paraId="1CB075F5" w14:textId="4D91E91F" w:rsidR="000525E3" w:rsidRPr="001A740B" w:rsidRDefault="000525E3" w:rsidP="004969C7">
      <w:pPr>
        <w:pStyle w:val="a3"/>
      </w:pPr>
      <w:r w:rsidRPr="001A740B">
        <w:lastRenderedPageBreak/>
        <w:t>3.2.</w:t>
      </w:r>
      <w:r w:rsidR="001A4330">
        <w:t>5</w:t>
      </w:r>
      <w:r w:rsidRPr="001A740B">
        <w:t>. </w:t>
      </w:r>
      <w:r w:rsidR="005926B8" w:rsidRPr="001A740B">
        <w:t>Форма самосертификации, утверждённая Положением «Об иностранных налоговых резидент</w:t>
      </w:r>
      <w:r w:rsidR="00893DBB" w:rsidRPr="001A740B">
        <w:t>ах</w:t>
      </w:r>
      <w:r w:rsidR="005926B8" w:rsidRPr="001A740B">
        <w:t>»</w:t>
      </w:r>
      <w:r w:rsidRPr="001A740B">
        <w:t>.</w:t>
      </w:r>
    </w:p>
    <w:p w14:paraId="6BDAE6E9" w14:textId="27FAAC86" w:rsidR="000525E3" w:rsidRPr="001A740B" w:rsidRDefault="000525E3" w:rsidP="004969C7">
      <w:pPr>
        <w:pStyle w:val="a3"/>
      </w:pPr>
      <w:r w:rsidRPr="001A740B">
        <w:t>3.2.</w:t>
      </w:r>
      <w:r w:rsidR="001A4330">
        <w:t>6</w:t>
      </w:r>
      <w:r w:rsidRPr="001A740B">
        <w:t xml:space="preserve">. Если в Анкете Клиента бенефициарный владелец определён по основаниям, отличным от прямого владения акциями (долями в капитале) или </w:t>
      </w:r>
      <w:r w:rsidR="00831E6F">
        <w:t>назначение на</w:t>
      </w:r>
      <w:r w:rsidR="00831E6F" w:rsidRPr="001A740B">
        <w:t xml:space="preserve"> </w:t>
      </w:r>
      <w:r w:rsidRPr="001A740B">
        <w:t>должност</w:t>
      </w:r>
      <w:r w:rsidR="00831E6F">
        <w:t>ь</w:t>
      </w:r>
      <w:r w:rsidRPr="001A740B">
        <w:t xml:space="preserve"> единоличного исполнительного органа - документы, подтверждающие основания для отнесения лица к бенефициарным владельцам.</w:t>
      </w:r>
    </w:p>
    <w:p w14:paraId="47D96CC9" w14:textId="77777777" w:rsidR="000525E3" w:rsidRPr="001A740B" w:rsidRDefault="000525E3" w:rsidP="004969C7">
      <w:pPr>
        <w:pStyle w:val="3"/>
      </w:pPr>
      <w:bookmarkStart w:id="20" w:name="_Toc91675373"/>
      <w:bookmarkStart w:id="21" w:name="_Toc123204376"/>
      <w:r w:rsidRPr="001A740B">
        <w:t>3.3. Документы граждан России.</w:t>
      </w:r>
      <w:bookmarkEnd w:id="20"/>
      <w:bookmarkEnd w:id="21"/>
    </w:p>
    <w:p w14:paraId="7B2F2379" w14:textId="3676DEA8" w:rsidR="000525E3" w:rsidRPr="001A740B" w:rsidRDefault="000525E3" w:rsidP="004969C7">
      <w:pPr>
        <w:pStyle w:val="a3"/>
      </w:pPr>
      <w:r w:rsidRPr="001A740B">
        <w:t xml:space="preserve">3.3.1. Паспорт гражданина </w:t>
      </w:r>
      <w:r w:rsidR="006B6492" w:rsidRPr="001A740B">
        <w:t>Росси</w:t>
      </w:r>
      <w:r w:rsidR="00831E6F">
        <w:t>йской Федерации</w:t>
      </w:r>
      <w:r w:rsidRPr="001A740B">
        <w:t xml:space="preserve"> (временное удостоверение личности).</w:t>
      </w:r>
    </w:p>
    <w:p w14:paraId="5A70CB99" w14:textId="08CB6EAB" w:rsidR="000525E3" w:rsidRPr="001A740B" w:rsidRDefault="000525E3" w:rsidP="004969C7">
      <w:pPr>
        <w:pStyle w:val="a3"/>
      </w:pPr>
      <w:r w:rsidRPr="001A740B">
        <w:t>3.3.2. Свидетельство о постановке на учет в налоговом органе (не предоставляется при наличии информации о ИНН в открытых информационных системах органов государственной власти Росси</w:t>
      </w:r>
      <w:r w:rsidR="00831E6F">
        <w:t>йской Федерации</w:t>
      </w:r>
      <w:r w:rsidRPr="001A740B">
        <w:t>).</w:t>
      </w:r>
    </w:p>
    <w:p w14:paraId="343F8320" w14:textId="77777777" w:rsidR="000525E3" w:rsidRPr="001A740B" w:rsidRDefault="000525E3" w:rsidP="004969C7">
      <w:pPr>
        <w:pStyle w:val="3"/>
      </w:pPr>
      <w:bookmarkStart w:id="22" w:name="_Toc91675374"/>
      <w:bookmarkStart w:id="23" w:name="_Toc123204377"/>
      <w:r w:rsidRPr="001A740B">
        <w:t>3.4. Документы предпринимателей.</w:t>
      </w:r>
      <w:bookmarkEnd w:id="22"/>
      <w:bookmarkEnd w:id="23"/>
    </w:p>
    <w:p w14:paraId="0396349A" w14:textId="77777777" w:rsidR="000525E3" w:rsidRPr="001A740B" w:rsidRDefault="000525E3" w:rsidP="004969C7">
      <w:pPr>
        <w:pStyle w:val="a3"/>
      </w:pPr>
      <w:r w:rsidRPr="001A740B">
        <w:t>3.4.1. Свидетельство о государственной регистрации в качестве индивидуального предпринимателя.</w:t>
      </w:r>
    </w:p>
    <w:p w14:paraId="346CA07C" w14:textId="77777777" w:rsidR="000525E3" w:rsidRPr="001A740B" w:rsidRDefault="000525E3" w:rsidP="004969C7">
      <w:pPr>
        <w:pStyle w:val="a3"/>
      </w:pPr>
      <w:r w:rsidRPr="001A740B">
        <w:t>3.4.2. Свидетельство о внесении в ЕГРИП (при регистрации после 01.01.2004) или в ОГРНИП (в иных случаях).</w:t>
      </w:r>
    </w:p>
    <w:p w14:paraId="465572CA" w14:textId="26D975BC" w:rsidR="000525E3" w:rsidRPr="001A740B" w:rsidRDefault="000525E3" w:rsidP="004969C7">
      <w:pPr>
        <w:pStyle w:val="a3"/>
      </w:pPr>
      <w:r w:rsidRPr="001A740B">
        <w:t>3.4.3. </w:t>
      </w:r>
      <w:r w:rsidR="00831E6F" w:rsidRPr="001A740B">
        <w:t>Паспорт гражданина Росси</w:t>
      </w:r>
      <w:r w:rsidR="00831E6F">
        <w:t>йской Федерации</w:t>
      </w:r>
      <w:r w:rsidR="00831E6F" w:rsidRPr="001A740B">
        <w:t xml:space="preserve"> </w:t>
      </w:r>
      <w:r w:rsidR="00831E6F">
        <w:t>(у</w:t>
      </w:r>
      <w:r w:rsidRPr="001A740B">
        <w:t>достоверение личности</w:t>
      </w:r>
      <w:r w:rsidR="00831E6F">
        <w:t>)</w:t>
      </w:r>
      <w:r w:rsidRPr="001A740B">
        <w:t>.</w:t>
      </w:r>
    </w:p>
    <w:p w14:paraId="57217CA2" w14:textId="4E7FD9A0" w:rsidR="000525E3" w:rsidRPr="001A740B" w:rsidRDefault="000525E3" w:rsidP="004969C7">
      <w:pPr>
        <w:pStyle w:val="a3"/>
      </w:pPr>
      <w:r w:rsidRPr="001A740B">
        <w:t>3.4.4. </w:t>
      </w:r>
      <w:r w:rsidR="005926B8" w:rsidRPr="001A740B">
        <w:t>Свидетельство о постановке на учет в налоговом органе (не предоставляется при наличии информации о ИНН в открытых информационных системах органов государственной власти Росси</w:t>
      </w:r>
      <w:r w:rsidR="00831E6F">
        <w:t>йской Федерации</w:t>
      </w:r>
      <w:r w:rsidR="005926B8" w:rsidRPr="001A740B">
        <w:t>).</w:t>
      </w:r>
    </w:p>
    <w:p w14:paraId="21C9E200" w14:textId="18B37B7A" w:rsidR="000525E3" w:rsidRPr="001A740B" w:rsidRDefault="000525E3" w:rsidP="004969C7">
      <w:pPr>
        <w:pStyle w:val="a3"/>
      </w:pPr>
      <w:r w:rsidRPr="001A740B">
        <w:t>3.4.</w:t>
      </w:r>
      <w:r w:rsidR="005926B8" w:rsidRPr="001A740B">
        <w:t>5</w:t>
      </w:r>
      <w:r w:rsidRPr="001A740B">
        <w:t>. Документы о финансовом положении:</w:t>
      </w:r>
    </w:p>
    <w:p w14:paraId="58EFCFA6" w14:textId="77777777" w:rsidR="000525E3" w:rsidRPr="001A740B" w:rsidRDefault="000525E3" w:rsidP="004969C7">
      <w:pPr>
        <w:pStyle w:val="a6"/>
        <w:numPr>
          <w:ilvl w:val="0"/>
          <w:numId w:val="3"/>
        </w:numPr>
        <w:tabs>
          <w:tab w:val="left" w:pos="709"/>
        </w:tabs>
        <w:ind w:left="0" w:firstLine="567"/>
      </w:pPr>
      <w:r w:rsidRPr="001A740B">
        <w:t>годовая (квартальная) налоговая декларация с отметками налогового органа об их принятии, или</w:t>
      </w:r>
    </w:p>
    <w:p w14:paraId="02FDEF3F" w14:textId="77777777" w:rsidR="000525E3" w:rsidRPr="001A740B" w:rsidRDefault="000525E3" w:rsidP="004969C7">
      <w:pPr>
        <w:pStyle w:val="a6"/>
        <w:numPr>
          <w:ilvl w:val="0"/>
          <w:numId w:val="2"/>
        </w:numPr>
        <w:tabs>
          <w:tab w:val="left" w:pos="709"/>
        </w:tabs>
        <w:ind w:left="0" w:firstLine="567"/>
      </w:pPr>
      <w:r w:rsidRPr="001A740B">
        <w:t xml:space="preserve">годовая (квартальная) налоговая декларация без отметки налогового органа и квитанция об отправке заказного письма с описью вложения (при отправке по почте) либо подтверждение отправки на бумажных носителях (при отправке в электронном виде), или </w:t>
      </w:r>
    </w:p>
    <w:p w14:paraId="62CFF27E" w14:textId="77777777" w:rsidR="000525E3" w:rsidRPr="001A740B" w:rsidRDefault="000525E3" w:rsidP="004969C7">
      <w:pPr>
        <w:pStyle w:val="a6"/>
        <w:numPr>
          <w:ilvl w:val="0"/>
          <w:numId w:val="2"/>
        </w:numPr>
        <w:tabs>
          <w:tab w:val="left" w:pos="709"/>
        </w:tabs>
        <w:ind w:left="0" w:firstLine="567"/>
      </w:pPr>
      <w:r w:rsidRPr="001A740B">
        <w:t>справка об исполнении налогоплательщиком (плательщиком сборов, налоговым агентом) обязанности по уплате налогов, сборов, пеней, штрафов, выданной налоговым органом (нотариальная копия), или</w:t>
      </w:r>
    </w:p>
    <w:p w14:paraId="5E96A4DD" w14:textId="0DD3E79C" w:rsidR="000525E3" w:rsidRPr="001A740B" w:rsidRDefault="000525E3" w:rsidP="004969C7">
      <w:pPr>
        <w:pStyle w:val="a6"/>
        <w:numPr>
          <w:ilvl w:val="0"/>
          <w:numId w:val="2"/>
        </w:numPr>
        <w:tabs>
          <w:tab w:val="left" w:pos="709"/>
        </w:tabs>
        <w:ind w:left="0" w:firstLine="567"/>
      </w:pPr>
      <w:r w:rsidRPr="001A740B">
        <w:t xml:space="preserve">для клиента, период деятельности которого не превышает трех месяцев со дня его </w:t>
      </w:r>
      <w:r w:rsidR="00831E6F">
        <w:t xml:space="preserve">государственной </w:t>
      </w:r>
      <w:r w:rsidRPr="001A740B">
        <w:t xml:space="preserve">регистрации и не позволяет представить указанные выше документы - выписки с банковских и прочих счетов от даты </w:t>
      </w:r>
      <w:r w:rsidR="00831E6F">
        <w:t xml:space="preserve">государственной </w:t>
      </w:r>
      <w:r w:rsidRPr="001A740B">
        <w:t>регистрации.</w:t>
      </w:r>
    </w:p>
    <w:p w14:paraId="543FA201" w14:textId="562F6C41" w:rsidR="000525E3" w:rsidRPr="001A740B" w:rsidRDefault="000525E3" w:rsidP="004969C7">
      <w:pPr>
        <w:pStyle w:val="a3"/>
      </w:pPr>
      <w:r w:rsidRPr="001A740B">
        <w:t>3.</w:t>
      </w:r>
      <w:r w:rsidR="00893DBB" w:rsidRPr="001A740B">
        <w:t>4</w:t>
      </w:r>
      <w:r w:rsidRPr="001A740B">
        <w:t>.</w:t>
      </w:r>
      <w:r w:rsidR="005926B8" w:rsidRPr="001A740B">
        <w:t>6</w:t>
      </w:r>
      <w:r w:rsidRPr="001A740B">
        <w:t>. Отзыв (в произвольной письменной форме) о Клиенте других Клиентов Брокера, имеющих с ним деловые отношения или отзыв (в произвольной письменной форме) от кредитных организаций и (или) некредитных финансовых организаций, в которых Клиент находится (находился) на обслуживании, с информацией этих организаций об оценке деловой репутации Клиента.</w:t>
      </w:r>
    </w:p>
    <w:p w14:paraId="2836D389" w14:textId="77777777" w:rsidR="000525E3" w:rsidRPr="001A740B" w:rsidRDefault="000525E3" w:rsidP="004969C7">
      <w:pPr>
        <w:pStyle w:val="3"/>
      </w:pPr>
      <w:bookmarkStart w:id="24" w:name="_Toc91675375"/>
      <w:bookmarkStart w:id="25" w:name="_Toc123204378"/>
      <w:r w:rsidRPr="001A740B">
        <w:t>3.5. Документы юридических лиц (резиденты):</w:t>
      </w:r>
      <w:bookmarkEnd w:id="24"/>
      <w:bookmarkEnd w:id="25"/>
    </w:p>
    <w:p w14:paraId="5A5DFA12" w14:textId="1BDD130D" w:rsidR="000525E3" w:rsidRPr="001A740B" w:rsidRDefault="000525E3" w:rsidP="004969C7">
      <w:pPr>
        <w:pStyle w:val="a3"/>
      </w:pPr>
      <w:r w:rsidRPr="001A740B">
        <w:t>3.5.1. </w:t>
      </w:r>
      <w:r w:rsidR="00831E6F" w:rsidRPr="001A740B">
        <w:t>Паспорт гражданина Росси</w:t>
      </w:r>
      <w:r w:rsidR="00831E6F">
        <w:t>йской Федерации</w:t>
      </w:r>
      <w:r w:rsidR="00831E6F" w:rsidRPr="001A740B">
        <w:t xml:space="preserve"> </w:t>
      </w:r>
      <w:r w:rsidR="00831E6F">
        <w:t>(у</w:t>
      </w:r>
      <w:r w:rsidR="005926B8" w:rsidRPr="001A740B">
        <w:t>достоверение личности</w:t>
      </w:r>
      <w:r w:rsidR="00831E6F">
        <w:t>)</w:t>
      </w:r>
      <w:r w:rsidRPr="001A740B">
        <w:t xml:space="preserve"> лица, имеющего право действовать от имени Клиента без доверенности.</w:t>
      </w:r>
    </w:p>
    <w:p w14:paraId="624F736E" w14:textId="77777777" w:rsidR="000525E3" w:rsidRPr="001A740B" w:rsidRDefault="000525E3" w:rsidP="004969C7">
      <w:pPr>
        <w:pStyle w:val="a3"/>
      </w:pPr>
      <w:r w:rsidRPr="001A740B">
        <w:t>3.5.2. Свидетельство о государственной регистрации юридического лица в качестве хозяйствующего субъекта (при регистрации до 01.07.2002).</w:t>
      </w:r>
    </w:p>
    <w:p w14:paraId="1D0C3C92" w14:textId="77777777" w:rsidR="000525E3" w:rsidRPr="001A740B" w:rsidRDefault="000525E3" w:rsidP="004969C7">
      <w:pPr>
        <w:pStyle w:val="a3"/>
      </w:pPr>
      <w:r w:rsidRPr="001A740B">
        <w:t>3.5.3. Действующая редакция учредительного документа со всеми изменениями и дополнениями.</w:t>
      </w:r>
    </w:p>
    <w:p w14:paraId="797C7F4F" w14:textId="77777777" w:rsidR="000525E3" w:rsidRPr="001A740B" w:rsidRDefault="000525E3" w:rsidP="004969C7">
      <w:pPr>
        <w:pStyle w:val="a3"/>
      </w:pPr>
      <w:r w:rsidRPr="001A740B">
        <w:t>3.5.4. Свидетельство о внесении записи в ЕГРЮЛ о юридическом лице, зарегистрированном до 01.07.2002 (при регистрации до 01.07.2002), свидетельство о государственной регистрации юридического лица (при регистрации после 01.07.2002) или лист записи ЕГРЮЛ (при регистрации после 01.01.2017).</w:t>
      </w:r>
    </w:p>
    <w:p w14:paraId="382CE479" w14:textId="77777777" w:rsidR="000525E3" w:rsidRPr="001A740B" w:rsidRDefault="000525E3" w:rsidP="004969C7">
      <w:pPr>
        <w:pStyle w:val="a3"/>
      </w:pPr>
      <w:r w:rsidRPr="001A740B">
        <w:t>3.5.5. Свидетельство о постановке на налоговый учет.</w:t>
      </w:r>
    </w:p>
    <w:p w14:paraId="2D45C9A7" w14:textId="71FB34AE" w:rsidR="000525E3" w:rsidRPr="001A740B" w:rsidRDefault="000525E3" w:rsidP="004969C7">
      <w:pPr>
        <w:pStyle w:val="a3"/>
      </w:pPr>
      <w:r w:rsidRPr="001A740B">
        <w:lastRenderedPageBreak/>
        <w:t>3.5.6. Документы, подтверждающие факт назначения на должность лиц, имеющих право действовать от имени Клиента без доверенности, в том числе заключ</w:t>
      </w:r>
      <w:r w:rsidR="00831E6F">
        <w:t>и</w:t>
      </w:r>
      <w:r w:rsidRPr="001A740B">
        <w:t xml:space="preserve">ть </w:t>
      </w:r>
      <w:r w:rsidR="00463595">
        <w:t>Договор</w:t>
      </w:r>
      <w:r w:rsidRPr="001A740B">
        <w:t xml:space="preserve"> и выдавать доверенности.</w:t>
      </w:r>
    </w:p>
    <w:p w14:paraId="6955E162" w14:textId="40539988" w:rsidR="000525E3" w:rsidRPr="001A740B" w:rsidRDefault="000525E3" w:rsidP="004969C7">
      <w:pPr>
        <w:pStyle w:val="a3"/>
      </w:pPr>
      <w:r w:rsidRPr="001A740B">
        <w:t>Дополнительно, для кредитных организаций и профессиональных участников рынка ценных бумаг - документ о согласовании кандидатуры руководителя с Банком России (заверенный нотариально или единоличным исполнительным органом</w:t>
      </w:r>
      <w:r w:rsidR="004107C3">
        <w:t xml:space="preserve"> организации</w:t>
      </w:r>
      <w:r w:rsidRPr="001A740B">
        <w:t>).</w:t>
      </w:r>
    </w:p>
    <w:p w14:paraId="0CE90BFE" w14:textId="07910064" w:rsidR="000525E3" w:rsidRPr="001A740B" w:rsidRDefault="000525E3" w:rsidP="004969C7">
      <w:pPr>
        <w:pStyle w:val="a3"/>
      </w:pPr>
      <w:bookmarkStart w:id="26" w:name="Часть1_3_4_9"/>
      <w:bookmarkEnd w:id="26"/>
      <w:r w:rsidRPr="001A740B">
        <w:t>3.5.</w:t>
      </w:r>
      <w:r w:rsidR="00C7041C">
        <w:t>7</w:t>
      </w:r>
      <w:r w:rsidRPr="001A740B">
        <w:t>. Документы о финансовом положении Клиента (если они не раскрываются неограниченному кругу лиц на сайте Клиента):</w:t>
      </w:r>
    </w:p>
    <w:p w14:paraId="637DB689" w14:textId="77777777" w:rsidR="000525E3" w:rsidRPr="001A740B" w:rsidRDefault="000525E3" w:rsidP="004969C7">
      <w:pPr>
        <w:pStyle w:val="a6"/>
        <w:numPr>
          <w:ilvl w:val="0"/>
          <w:numId w:val="4"/>
        </w:numPr>
        <w:ind w:left="0" w:firstLine="567"/>
      </w:pPr>
      <w:r w:rsidRPr="001A740B">
        <w:t>годовая бухгалтерская отчетность (баланс, отчет о финансовом результате), или</w:t>
      </w:r>
    </w:p>
    <w:p w14:paraId="68D08680" w14:textId="77777777" w:rsidR="000525E3" w:rsidRPr="001A740B" w:rsidRDefault="000525E3" w:rsidP="004969C7">
      <w:pPr>
        <w:pStyle w:val="a6"/>
        <w:numPr>
          <w:ilvl w:val="0"/>
          <w:numId w:val="4"/>
        </w:numPr>
        <w:ind w:left="0" w:firstLine="567"/>
      </w:pPr>
      <w:r w:rsidRPr="001A740B">
        <w:t>годовая (квартальная) налоговая декларация без отметки налогового органа и квитанция об отправке заказного письма с описью вложения (при отправке по почте) либо подтверждение отправки на бумажных носителях (при отправке в электронном виде), или</w:t>
      </w:r>
    </w:p>
    <w:p w14:paraId="22C4C973" w14:textId="790C6671" w:rsidR="000525E3" w:rsidRPr="001A740B" w:rsidRDefault="000525E3" w:rsidP="004969C7">
      <w:pPr>
        <w:pStyle w:val="a6"/>
        <w:numPr>
          <w:ilvl w:val="0"/>
          <w:numId w:val="4"/>
        </w:numPr>
        <w:ind w:left="0" w:firstLine="567"/>
      </w:pPr>
      <w:r w:rsidRPr="001A740B">
        <w:t xml:space="preserve">аудиторское заключение </w:t>
      </w:r>
      <w:r w:rsidR="004107C3">
        <w:t xml:space="preserve">о </w:t>
      </w:r>
      <w:r w:rsidR="004107C3" w:rsidRPr="004107C3">
        <w:t xml:space="preserve">годовой бухгалтерской (финансовой) </w:t>
      </w:r>
      <w:r w:rsidRPr="001A740B">
        <w:t>отчет</w:t>
      </w:r>
      <w:r w:rsidR="004107C3">
        <w:t>ности</w:t>
      </w:r>
      <w:r w:rsidRPr="001A740B">
        <w:t xml:space="preserve">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w:t>
      </w:r>
      <w:r w:rsidR="00A919C5">
        <w:t>йской Федерации</w:t>
      </w:r>
      <w:r w:rsidRPr="001A740B">
        <w:t xml:space="preserve"> (копия, заверенная единоличным исполнительным органом</w:t>
      </w:r>
      <w:r w:rsidR="004107C3">
        <w:t xml:space="preserve"> организации</w:t>
      </w:r>
      <w:r w:rsidRPr="001A740B">
        <w:t>)</w:t>
      </w:r>
      <w:r w:rsidR="00437B0C" w:rsidRPr="007401C0">
        <w:t>;</w:t>
      </w:r>
    </w:p>
    <w:p w14:paraId="7270F84C" w14:textId="05CFC169" w:rsidR="000525E3" w:rsidRPr="001A740B" w:rsidRDefault="000525E3" w:rsidP="004969C7">
      <w:pPr>
        <w:pStyle w:val="a6"/>
        <w:numPr>
          <w:ilvl w:val="0"/>
          <w:numId w:val="4"/>
        </w:numPr>
        <w:ind w:left="0" w:firstLine="567"/>
      </w:pPr>
      <w:r w:rsidRPr="001A740B">
        <w:t xml:space="preserve">для клиента, период деятельности которого не превышает трех месяцев со дня его </w:t>
      </w:r>
      <w:r w:rsidR="004275B8">
        <w:t xml:space="preserve">государственной </w:t>
      </w:r>
      <w:r w:rsidRPr="001A740B">
        <w:t>регистрации и не позволяет представить указанные выше документы - выписки с банковских и прочих счетов от даты регистрации.</w:t>
      </w:r>
    </w:p>
    <w:p w14:paraId="72F26C4C" w14:textId="40EFEC2A" w:rsidR="000525E3" w:rsidRPr="001A740B" w:rsidRDefault="000525E3" w:rsidP="004969C7">
      <w:pPr>
        <w:pStyle w:val="a3"/>
      </w:pPr>
      <w:bookmarkStart w:id="27" w:name="Часть1_3_4_12"/>
      <w:bookmarkEnd w:id="27"/>
      <w:r w:rsidRPr="001A740B">
        <w:t>3.5.</w:t>
      </w:r>
      <w:r w:rsidR="00C7041C">
        <w:t>8</w:t>
      </w:r>
      <w:r w:rsidRPr="001A740B">
        <w:t>. Отзыв (в произвольной письменной форме) о Клиенте других Клиентов Брокера, имеющих с ним деловые отношения или отзыв (в произвольной письменной форме) от кредитных организаций и (или) некредитных финансовых организаций, в которых Клиент находится (находился) на обслуживании, с информацией этих организаций об оценке деловой репутации Клиента.</w:t>
      </w:r>
    </w:p>
    <w:p w14:paraId="5931A701" w14:textId="3AC3EB93" w:rsidR="000525E3" w:rsidRPr="001A740B" w:rsidRDefault="006B6492" w:rsidP="004969C7">
      <w:pPr>
        <w:pStyle w:val="a3"/>
      </w:pPr>
      <w:r w:rsidRPr="001A740B">
        <w:t>3.5.</w:t>
      </w:r>
      <w:r w:rsidR="00C7041C">
        <w:t>9</w:t>
      </w:r>
      <w:r w:rsidRPr="001A740B">
        <w:t>. Если местонахождение по фактическому адресу отличается от адреса в ЕГРЮЛ - заверенная единоличным исполнительным органом</w:t>
      </w:r>
      <w:r w:rsidR="00606541">
        <w:t xml:space="preserve"> организации</w:t>
      </w:r>
      <w:r w:rsidRPr="001A740B">
        <w:t xml:space="preserve"> копия договора аренды или иного документа, подтверждающего местонахождение по фактическому адресу Клиента, а также передаточного акта к договору аренды.</w:t>
      </w:r>
    </w:p>
    <w:p w14:paraId="60E0B3E4" w14:textId="4618DD9C" w:rsidR="000525E3" w:rsidRPr="001A740B" w:rsidRDefault="000525E3" w:rsidP="004969C7">
      <w:pPr>
        <w:pStyle w:val="3"/>
      </w:pPr>
      <w:bookmarkStart w:id="28" w:name="_Toc91675376"/>
      <w:bookmarkStart w:id="29" w:name="_Toc123204379"/>
      <w:r w:rsidRPr="001A740B">
        <w:t xml:space="preserve">3.6. Документы </w:t>
      </w:r>
      <w:r w:rsidR="00893DBB" w:rsidRPr="001A740B">
        <w:t xml:space="preserve">физических </w:t>
      </w:r>
      <w:r w:rsidRPr="001A740B">
        <w:t>лиц, не являющихся гражданами России.</w:t>
      </w:r>
      <w:bookmarkEnd w:id="28"/>
      <w:bookmarkEnd w:id="29"/>
    </w:p>
    <w:p w14:paraId="27622C90" w14:textId="6F5ADC7E" w:rsidR="000525E3" w:rsidRPr="001A740B" w:rsidRDefault="000525E3" w:rsidP="004969C7">
      <w:pPr>
        <w:pStyle w:val="a3"/>
      </w:pPr>
      <w:r w:rsidRPr="001A740B">
        <w:t>3.6.1. </w:t>
      </w:r>
      <w:r w:rsidR="005926B8" w:rsidRPr="001A740B">
        <w:t>Удостоверение личности</w:t>
      </w:r>
      <w:r w:rsidR="007401C0">
        <w:t xml:space="preserve"> </w:t>
      </w:r>
      <w:r w:rsidR="007401C0" w:rsidRPr="001A740B">
        <w:t>иностранного гражданина</w:t>
      </w:r>
      <w:r w:rsidRPr="001A740B">
        <w:t xml:space="preserve">. </w:t>
      </w:r>
    </w:p>
    <w:p w14:paraId="7C545804" w14:textId="788DF177" w:rsidR="000525E3" w:rsidRPr="001A740B" w:rsidRDefault="000525E3" w:rsidP="004969C7">
      <w:pPr>
        <w:pStyle w:val="a3"/>
      </w:pPr>
      <w:r w:rsidRPr="001A740B">
        <w:t>3.6.2. Документ, подтверждающий право иностранного гражданина на пребывание (проживание) в Росси</w:t>
      </w:r>
      <w:r w:rsidR="007401C0">
        <w:t>йской Федерации</w:t>
      </w:r>
      <w:r w:rsidR="005926B8" w:rsidRPr="001A740B">
        <w:t xml:space="preserve"> (если </w:t>
      </w:r>
      <w:r w:rsidR="00463595">
        <w:t>Договор</w:t>
      </w:r>
      <w:r w:rsidR="005926B8" w:rsidRPr="001A740B">
        <w:t xml:space="preserve"> или Договор</w:t>
      </w:r>
      <w:r w:rsidR="00463595">
        <w:t xml:space="preserve"> ИИС</w:t>
      </w:r>
      <w:r w:rsidR="005926B8" w:rsidRPr="001A740B">
        <w:t xml:space="preserve"> подписываются самим Клиентом)</w:t>
      </w:r>
      <w:r w:rsidRPr="001A740B">
        <w:t>.</w:t>
      </w:r>
    </w:p>
    <w:p w14:paraId="4AC18B23" w14:textId="1151305F" w:rsidR="000525E3" w:rsidRPr="001A740B" w:rsidRDefault="000525E3" w:rsidP="004969C7">
      <w:pPr>
        <w:pStyle w:val="a3"/>
      </w:pPr>
      <w:r w:rsidRPr="001A740B">
        <w:t>3.6.3. Справка компетентных органов (налоговых или финансовых властей) иностранного государства, подтверждающая налоговое резидентство Клиента, если Клиент имеет место постоянного проживания в государстве, с которым Росси</w:t>
      </w:r>
      <w:r w:rsidR="00606541">
        <w:t>йская Федерация</w:t>
      </w:r>
      <w:r w:rsidRPr="001A740B">
        <w:t xml:space="preserve"> имеет международный договор (соглашение), регулирующий вопросы избежания двойного налогообложения – легализованная (апостилированная) (если отсутствие необходимости легализации/апостиля прямо не предусмотрено в международном договоре между </w:t>
      </w:r>
      <w:r w:rsidR="006B6492" w:rsidRPr="001A740B">
        <w:t>Россий</w:t>
      </w:r>
      <w:r w:rsidR="00606541">
        <w:t>ской Федерацией</w:t>
      </w:r>
      <w:r w:rsidRPr="001A740B">
        <w:t xml:space="preserve"> и этим иностранным государством).</w:t>
      </w:r>
    </w:p>
    <w:p w14:paraId="7E0396F3" w14:textId="77777777" w:rsidR="000525E3" w:rsidRPr="001A740B" w:rsidRDefault="000525E3" w:rsidP="004969C7">
      <w:pPr>
        <w:pStyle w:val="3"/>
      </w:pPr>
      <w:bookmarkStart w:id="30" w:name="_Toc91675377"/>
      <w:bookmarkStart w:id="31" w:name="_Toc123204380"/>
      <w:r w:rsidRPr="001A740B">
        <w:t>3.7. Документы юридических лиц (нерезиденты):</w:t>
      </w:r>
      <w:bookmarkEnd w:id="30"/>
      <w:bookmarkEnd w:id="31"/>
    </w:p>
    <w:p w14:paraId="6AC2F54A" w14:textId="109927D1" w:rsidR="000525E3" w:rsidRPr="001A740B" w:rsidRDefault="000525E3" w:rsidP="004969C7">
      <w:pPr>
        <w:pStyle w:val="a3"/>
      </w:pPr>
      <w:r w:rsidRPr="001A740B">
        <w:t>3.7.1. </w:t>
      </w:r>
      <w:r w:rsidR="005926B8" w:rsidRPr="001A740B">
        <w:t xml:space="preserve">Удостоверение личности </w:t>
      </w:r>
      <w:r w:rsidR="007401C0" w:rsidRPr="001A740B">
        <w:t>иностранного гражданина</w:t>
      </w:r>
      <w:r w:rsidRPr="001A740B">
        <w:t>, имеющего право действовать от имени Клиента без доверенности.</w:t>
      </w:r>
    </w:p>
    <w:p w14:paraId="54491264" w14:textId="77777777" w:rsidR="000525E3" w:rsidRPr="001A740B" w:rsidRDefault="000525E3" w:rsidP="004969C7">
      <w:pPr>
        <w:pStyle w:val="a3"/>
      </w:pPr>
      <w:bookmarkStart w:id="32" w:name="Часть1_3_6_2"/>
      <w:bookmarkEnd w:id="32"/>
      <w:r w:rsidRPr="001A740B">
        <w:t>3.7.2. Выписка из торгового (банковского) реестра, сертификат об инкорпорации или другой документ аналогичного характера, подтверждающие правовой статус Клиента по законодательству страны его инкорпорации, содержащие информацию об органе, зарегистрировавшем Клиента, регистрационном номере, дате и месте регистрации.</w:t>
      </w:r>
    </w:p>
    <w:p w14:paraId="12535F7F" w14:textId="77777777" w:rsidR="000525E3" w:rsidRPr="001A740B" w:rsidRDefault="000525E3" w:rsidP="004969C7">
      <w:pPr>
        <w:pStyle w:val="a3"/>
      </w:pPr>
      <w:r w:rsidRPr="001A740B">
        <w:t>3.7.3. Учредительные документы (Устав, Меморандум, Статьи ассоциаций, Учредительный договор – если таковой составляется) или другие документы, содержащие информацию о получении права на ведение предпринимательской деятельности.</w:t>
      </w:r>
    </w:p>
    <w:p w14:paraId="23834475" w14:textId="0D789615" w:rsidR="000525E3" w:rsidRPr="001A740B" w:rsidRDefault="000525E3" w:rsidP="004969C7">
      <w:pPr>
        <w:pStyle w:val="a3"/>
      </w:pPr>
      <w:r w:rsidRPr="001A740B">
        <w:lastRenderedPageBreak/>
        <w:t>3.7.4. Справка компетентных органов (налоговых или финансовых властей) иностранного государства, подтверждающая налоговое резидентство Клиента (если Клиент имеет место нахождения в государстве, с которым Росси</w:t>
      </w:r>
      <w:r w:rsidR="00606541">
        <w:t>йская Федерация</w:t>
      </w:r>
      <w:r w:rsidRPr="001A740B">
        <w:t xml:space="preserve"> имеет международный договор (соглашение), регулирующий вопросы избежания двойного налогообложения).</w:t>
      </w:r>
    </w:p>
    <w:p w14:paraId="7DE6149E" w14:textId="77777777" w:rsidR="000525E3" w:rsidRPr="001A740B" w:rsidRDefault="000525E3" w:rsidP="004969C7">
      <w:pPr>
        <w:pStyle w:val="a3"/>
      </w:pPr>
      <w:r w:rsidRPr="001A740B">
        <w:t>3.7.5. Документы о назначении либо избрании лиц, которым предоставлено право действовать от имени Клиента без доверенности.</w:t>
      </w:r>
    </w:p>
    <w:p w14:paraId="7EB1E29D" w14:textId="77777777" w:rsidR="000525E3" w:rsidRPr="001A740B" w:rsidRDefault="000525E3" w:rsidP="004969C7">
      <w:pPr>
        <w:pStyle w:val="a3"/>
      </w:pPr>
      <w:r w:rsidRPr="001A740B">
        <w:t>3.7.6. Лицензии на право осуществления деятельности, подлежащей лицензированию.</w:t>
      </w:r>
    </w:p>
    <w:p w14:paraId="094F8C90" w14:textId="41033E5D" w:rsidR="000525E3" w:rsidRPr="001A740B" w:rsidRDefault="000525E3" w:rsidP="004969C7">
      <w:pPr>
        <w:pStyle w:val="a3"/>
      </w:pPr>
      <w:r w:rsidRPr="001A740B">
        <w:t xml:space="preserve">3.7.7. Свидетельство о постановке на учет в налоговом органе, предоставляется при наличии у Клиента филиала (представительства), через который он осуществляет свою деятельность на территории </w:t>
      </w:r>
      <w:r w:rsidR="006B6492" w:rsidRPr="001A740B">
        <w:t>Росси</w:t>
      </w:r>
      <w:r w:rsidR="00606541">
        <w:t>йской Федерации</w:t>
      </w:r>
      <w:r w:rsidRPr="001A740B">
        <w:t>, либо Свидетельство об учете в налоговом органе, предоставляется при отсутствии филиалов (представительств).</w:t>
      </w:r>
    </w:p>
    <w:p w14:paraId="4BD0169A" w14:textId="77777777" w:rsidR="000525E3" w:rsidRPr="001A740B" w:rsidRDefault="000525E3" w:rsidP="004969C7">
      <w:pPr>
        <w:pStyle w:val="a3"/>
      </w:pPr>
      <w:r w:rsidRPr="001A740B">
        <w:t>3.7.8. Годовая финансовая отчетность и (или) аудиторское заключение на годовой отчет за прошедший год.</w:t>
      </w:r>
    </w:p>
    <w:p w14:paraId="08FFE4D2" w14:textId="2583653C" w:rsidR="000525E3" w:rsidRPr="001A740B" w:rsidRDefault="000525E3" w:rsidP="004969C7">
      <w:pPr>
        <w:pStyle w:val="a3"/>
      </w:pPr>
      <w:r w:rsidRPr="001A740B">
        <w:t xml:space="preserve">Клиент, период деятельности которого не превышает трех месяцев со дня его </w:t>
      </w:r>
      <w:r w:rsidR="004275B8">
        <w:t xml:space="preserve">государственной </w:t>
      </w:r>
      <w:r w:rsidRPr="001A740B">
        <w:t xml:space="preserve">регистрации и не позволяет представить указанные выше документы, представляет выписки с банковских и прочих счетов от даты </w:t>
      </w:r>
      <w:r w:rsidR="004275B8">
        <w:t>государственной</w:t>
      </w:r>
      <w:r w:rsidR="004275B8" w:rsidRPr="001A740B">
        <w:t xml:space="preserve"> </w:t>
      </w:r>
      <w:r w:rsidRPr="001A740B">
        <w:t>регистрации.</w:t>
      </w:r>
    </w:p>
    <w:p w14:paraId="5BF9FBB8" w14:textId="77777777" w:rsidR="000525E3" w:rsidRPr="001A740B" w:rsidRDefault="000525E3" w:rsidP="004969C7">
      <w:pPr>
        <w:pStyle w:val="a3"/>
      </w:pPr>
      <w:bookmarkStart w:id="33" w:name="Часть1_3_6_11"/>
      <w:bookmarkEnd w:id="33"/>
      <w:r w:rsidRPr="001A740B">
        <w:t>3.7.9. Документ, подтверждающий состав акционеров/участников c указанием доли владения в уставном капитале.</w:t>
      </w:r>
    </w:p>
    <w:p w14:paraId="203A9ADC" w14:textId="77777777" w:rsidR="000525E3" w:rsidRPr="001A740B" w:rsidRDefault="000525E3" w:rsidP="004969C7">
      <w:pPr>
        <w:pStyle w:val="a3"/>
      </w:pPr>
      <w:r w:rsidRPr="001A740B">
        <w:t>3.7.10. Отзыв (в произвольной письменной форме) о Клиенте других Клиентов Брокера, имеющих с ним деловые отношения или отзыв (в произвольной письменной форме) от кредитных организаций и (или) некредитных финансовых организаций, в которых Клиент находится (находился) на обслуживании, с информацией этих организаций об оценке деловой репутации Клиента.</w:t>
      </w:r>
    </w:p>
    <w:p w14:paraId="0353BBAC" w14:textId="726496BB" w:rsidR="000525E3" w:rsidRPr="001A740B" w:rsidRDefault="000525E3" w:rsidP="004969C7">
      <w:pPr>
        <w:pStyle w:val="a3"/>
      </w:pPr>
      <w:r w:rsidRPr="001A740B">
        <w:t xml:space="preserve">3.7.11. Если </w:t>
      </w:r>
      <w:r w:rsidR="00463595">
        <w:t xml:space="preserve">Договор </w:t>
      </w:r>
      <w:r w:rsidRPr="001A740B">
        <w:t>заключает от имени Клиента руководитель филиала (представительства), дополнительно предоставляются:</w:t>
      </w:r>
    </w:p>
    <w:p w14:paraId="3E536F7B" w14:textId="77777777" w:rsidR="000525E3" w:rsidRPr="001A740B" w:rsidRDefault="000525E3" w:rsidP="004969C7">
      <w:pPr>
        <w:ind w:firstLine="567"/>
      </w:pPr>
      <w:r w:rsidRPr="001A740B">
        <w:rPr>
          <w:b/>
          <w:lang w:val="en-US"/>
        </w:rPr>
        <w:t>I</w:t>
      </w:r>
      <w:r w:rsidRPr="001A740B">
        <w:t>. Документ, удостоверяющий личность руководителя филиала (представительства).</w:t>
      </w:r>
    </w:p>
    <w:p w14:paraId="21E88BCB" w14:textId="77777777" w:rsidR="000525E3" w:rsidRPr="001A740B" w:rsidRDefault="000525E3" w:rsidP="004969C7">
      <w:pPr>
        <w:ind w:firstLine="567"/>
      </w:pPr>
      <w:r w:rsidRPr="001A740B">
        <w:rPr>
          <w:b/>
          <w:lang w:val="en-US"/>
        </w:rPr>
        <w:t>II</w:t>
      </w:r>
      <w:r w:rsidRPr="001A740B">
        <w:t>. Положение (иной документ) о филиале (представительстве).</w:t>
      </w:r>
    </w:p>
    <w:p w14:paraId="7147A783" w14:textId="77777777" w:rsidR="000525E3" w:rsidRPr="001A740B" w:rsidRDefault="000525E3" w:rsidP="004969C7">
      <w:pPr>
        <w:ind w:firstLine="567"/>
      </w:pPr>
      <w:r w:rsidRPr="001A740B">
        <w:rPr>
          <w:b/>
          <w:lang w:val="en-US"/>
        </w:rPr>
        <w:t>III</w:t>
      </w:r>
      <w:r w:rsidRPr="001A740B">
        <w:t>. Документ, подтверждающий полномочия руководителя филиала (представительства).</w:t>
      </w:r>
    </w:p>
    <w:p w14:paraId="64F23257" w14:textId="77777777" w:rsidR="000525E3" w:rsidRPr="001A740B" w:rsidRDefault="000525E3" w:rsidP="004969C7">
      <w:pPr>
        <w:ind w:firstLine="567"/>
      </w:pPr>
      <w:r w:rsidRPr="001A740B">
        <w:rPr>
          <w:b/>
          <w:lang w:val="en-US"/>
        </w:rPr>
        <w:t>IV</w:t>
      </w:r>
      <w:r w:rsidRPr="001A740B">
        <w:t>. Свидетельство о внесении представительства (филиала) в государственный реестр аккредитованных представительств, филиалов иностранных юридических лиц.</w:t>
      </w:r>
    </w:p>
    <w:p w14:paraId="3A822738" w14:textId="77777777" w:rsidR="000525E3" w:rsidRPr="001A740B" w:rsidRDefault="000525E3" w:rsidP="004969C7">
      <w:pPr>
        <w:ind w:firstLine="567"/>
      </w:pPr>
      <w:r w:rsidRPr="001A740B">
        <w:rPr>
          <w:b/>
          <w:lang w:val="en-US"/>
        </w:rPr>
        <w:t>V</w:t>
      </w:r>
      <w:r w:rsidRPr="001A740B">
        <w:t>. Информационное письмо о присвоении кодов статистики представительству (филиалу).</w:t>
      </w:r>
    </w:p>
    <w:p w14:paraId="2E277399" w14:textId="7DDD688B" w:rsidR="000525E3" w:rsidRPr="001A740B" w:rsidRDefault="000525E3" w:rsidP="004969C7">
      <w:pPr>
        <w:pStyle w:val="3"/>
      </w:pPr>
      <w:bookmarkStart w:id="34" w:name="_Toc91675378"/>
      <w:bookmarkStart w:id="35" w:name="_Toc123204381"/>
      <w:r w:rsidRPr="001A740B">
        <w:t xml:space="preserve">3.8. Дополнительные требования </w:t>
      </w:r>
      <w:r w:rsidR="00B61D55" w:rsidRPr="001A740B">
        <w:t>к</w:t>
      </w:r>
      <w:r w:rsidRPr="001A740B">
        <w:t xml:space="preserve"> документа</w:t>
      </w:r>
      <w:r w:rsidR="00B61D55" w:rsidRPr="001A740B">
        <w:t>м</w:t>
      </w:r>
      <w:r w:rsidRPr="001A740B">
        <w:t>.</w:t>
      </w:r>
      <w:bookmarkEnd w:id="34"/>
      <w:bookmarkEnd w:id="35"/>
    </w:p>
    <w:p w14:paraId="70BA5493" w14:textId="5BE46928" w:rsidR="000525E3" w:rsidRPr="001A740B" w:rsidRDefault="000525E3" w:rsidP="004969C7">
      <w:pPr>
        <w:pStyle w:val="a3"/>
      </w:pPr>
      <w:r w:rsidRPr="001A740B">
        <w:t xml:space="preserve">3.8.1. Брокер вправе затребовать документы, являющиеся основанием для наличия у Клиента выгодоприобретателя, </w:t>
      </w:r>
      <w:r w:rsidR="00076CAE" w:rsidRPr="001A740B">
        <w:t xml:space="preserve">бенефициарного </w:t>
      </w:r>
      <w:r w:rsidR="00B61D55" w:rsidRPr="001A740B">
        <w:t>владельца,</w:t>
      </w:r>
      <w:r w:rsidR="00076CAE" w:rsidRPr="001A740B">
        <w:t xml:space="preserve"> </w:t>
      </w:r>
      <w:r w:rsidRPr="001A740B">
        <w:t>а Клиент обязан представить Брокеру документы в срок, указанный в требовании.</w:t>
      </w:r>
    </w:p>
    <w:p w14:paraId="374B8DB4" w14:textId="3DFD00AB" w:rsidR="000525E3" w:rsidRPr="001A740B" w:rsidRDefault="000525E3" w:rsidP="004969C7">
      <w:pPr>
        <w:pStyle w:val="a3"/>
      </w:pPr>
      <w:r w:rsidRPr="001A740B">
        <w:t>3.8.2. Клиент по требованию Брокера обязан предоставить информацию и</w:t>
      </w:r>
      <w:r w:rsidR="00606541">
        <w:t xml:space="preserve"> (</w:t>
      </w:r>
      <w:r w:rsidRPr="001A740B">
        <w:t>или</w:t>
      </w:r>
      <w:r w:rsidR="00606541">
        <w:t>)</w:t>
      </w:r>
      <w:r w:rsidRPr="001A740B">
        <w:t xml:space="preserve"> документы, не указанные в настоящем Разделе, но запрашиваемые Брокером в соответствии с требованиями законодательства, в т.ч. - Федерального закона от 07.08.2001 № 115-ФЗ «О противодействии легализации (отмыванию) доходов, полученных преступным путем, и финансированию терроризма» и принимаемыми на его основе нормативными правовыми актами Российской Федерации и Банка России.</w:t>
      </w:r>
    </w:p>
    <w:p w14:paraId="6888076F" w14:textId="0CFFBE59" w:rsidR="000525E3" w:rsidRPr="001A740B" w:rsidRDefault="000525E3" w:rsidP="004969C7">
      <w:pPr>
        <w:pStyle w:val="a3"/>
      </w:pPr>
      <w:r w:rsidRPr="001A740B">
        <w:t>3.8.3. Клиент до начала совершения сделок с ценными бумагами эмитентов США должен предоставить Брокеру форму W-8 для передачи формы W-8 и</w:t>
      </w:r>
      <w:r w:rsidR="00606541">
        <w:t xml:space="preserve"> (</w:t>
      </w:r>
      <w:r w:rsidRPr="001A740B">
        <w:t>или</w:t>
      </w:r>
      <w:r w:rsidR="00606541">
        <w:t>)</w:t>
      </w:r>
      <w:r w:rsidRPr="001A740B">
        <w:t xml:space="preserve"> информации, содержащейся в ней, в </w:t>
      </w:r>
      <w:r w:rsidR="00FB08FA" w:rsidRPr="00FD5FFB">
        <w:rPr>
          <w:rFonts w:cstheme="minorBidi"/>
        </w:rPr>
        <w:t xml:space="preserve">НКО АО </w:t>
      </w:r>
      <w:r w:rsidR="00FB08FA" w:rsidRPr="005D036E">
        <w:rPr>
          <w:rFonts w:cstheme="minorBidi"/>
        </w:rPr>
        <w:t>НРД</w:t>
      </w:r>
      <w:r w:rsidRPr="001A740B">
        <w:t xml:space="preserve"> и иным налоговым агентам. Форма W-8 предоставляется Клиентом на бумажном носителе за подписью Клиента. В общем случае форма W-8 действительна с даты ее подписания до 31 декабря третьего календарного года включительно. Брокер вправе приостановить прием поручений на совершение сделок с ценными бумагами эмитентов США до предоставления Клиентом формы W-8.</w:t>
      </w:r>
    </w:p>
    <w:p w14:paraId="6A3B1241" w14:textId="479239E6" w:rsidR="005B3FCB" w:rsidRPr="001A740B" w:rsidRDefault="005B3FCB" w:rsidP="004969C7">
      <w:pPr>
        <w:pStyle w:val="3"/>
      </w:pPr>
      <w:bookmarkStart w:id="36" w:name="_Toc123204382"/>
      <w:r w:rsidRPr="001A740B">
        <w:lastRenderedPageBreak/>
        <w:t>3.9. Рекомендации при переводе ценных бумаг.</w:t>
      </w:r>
      <w:bookmarkEnd w:id="36"/>
    </w:p>
    <w:p w14:paraId="278C6967" w14:textId="5C5120C7" w:rsidR="005B3FCB" w:rsidRPr="001A740B" w:rsidRDefault="005B3FCB" w:rsidP="00D67DF2">
      <w:pPr>
        <w:pStyle w:val="a3"/>
      </w:pPr>
      <w:r w:rsidRPr="001A740B">
        <w:t xml:space="preserve">3.9.1. В тех случаях, когда Клиент </w:t>
      </w:r>
      <w:r w:rsidR="00D409B7">
        <w:t xml:space="preserve">– физическое лицо </w:t>
      </w:r>
      <w:r w:rsidRPr="001A740B">
        <w:t xml:space="preserve">планирует осуществлять через Брокера операции с ценными бумагами, приобретёнными не через Брокера, Брокер рекомендует Клиенту </w:t>
      </w:r>
      <w:r w:rsidR="00D409B7">
        <w:t xml:space="preserve">–физическому лицу </w:t>
      </w:r>
      <w:r w:rsidRPr="001A740B">
        <w:t>предоставить при переводе таких ценных бумаг документ</w:t>
      </w:r>
      <w:r w:rsidR="00D67DF2">
        <w:t xml:space="preserve"> (брокерские отчеты, документы, подтверждающие факт перехода права собственности Клиента </w:t>
      </w:r>
      <w:r w:rsidR="00D409B7">
        <w:t xml:space="preserve">–физического лица </w:t>
      </w:r>
      <w:r w:rsidR="00D67DF2">
        <w:t>на соответствующие ценные бумаги, факт и сумму оплаты соответствующих расходов)</w:t>
      </w:r>
      <w:r w:rsidRPr="001A740B">
        <w:t xml:space="preserve"> подтверждающи</w:t>
      </w:r>
      <w:r w:rsidR="007406DB">
        <w:t>й</w:t>
      </w:r>
      <w:r w:rsidRPr="001A740B">
        <w:t xml:space="preserve"> расходы на приобретение </w:t>
      </w:r>
      <w:r w:rsidR="007406DB">
        <w:t>указанных</w:t>
      </w:r>
      <w:r w:rsidRPr="001A740B">
        <w:t xml:space="preserve"> ценных бумаг.</w:t>
      </w:r>
    </w:p>
    <w:p w14:paraId="0E2E4627" w14:textId="557043B8" w:rsidR="005B3FCB" w:rsidRPr="001A740B" w:rsidRDefault="005B3FCB" w:rsidP="004969C7">
      <w:pPr>
        <w:pStyle w:val="a3"/>
      </w:pPr>
      <w:r w:rsidRPr="001A740B">
        <w:t>3.9.2. Вышеуказанный документ предоставляется в оригинале или нотариально заверенной копии и должен содержать:</w:t>
      </w:r>
    </w:p>
    <w:p w14:paraId="2E9C8518" w14:textId="5DE22684" w:rsidR="005B3FCB" w:rsidRPr="001A740B" w:rsidRDefault="005B3FCB" w:rsidP="004969C7">
      <w:pPr>
        <w:pStyle w:val="a6"/>
        <w:numPr>
          <w:ilvl w:val="0"/>
          <w:numId w:val="76"/>
        </w:numPr>
        <w:ind w:left="0" w:firstLine="567"/>
      </w:pPr>
      <w:r w:rsidRPr="001A740B">
        <w:t>подпись и печать лица, через которого приобретены ценные бумаги (передавшего права собственности на ценные бумаги),</w:t>
      </w:r>
    </w:p>
    <w:p w14:paraId="47EC7ACE" w14:textId="6458327B" w:rsidR="005B3FCB" w:rsidRPr="001A740B" w:rsidRDefault="005B3FCB" w:rsidP="004969C7">
      <w:pPr>
        <w:pStyle w:val="a6"/>
        <w:numPr>
          <w:ilvl w:val="0"/>
          <w:numId w:val="76"/>
        </w:numPr>
        <w:ind w:left="0" w:firstLine="567"/>
      </w:pPr>
      <w:r w:rsidRPr="001A740B">
        <w:t>однозначное указание на ФИО (наименование) Клиента и идентификационные сведения Клиента, идентичные представленным Брокеру,</w:t>
      </w:r>
    </w:p>
    <w:p w14:paraId="269591D8" w14:textId="0D1E9476" w:rsidR="005B3FCB" w:rsidRPr="001A740B" w:rsidRDefault="005B3FCB" w:rsidP="004969C7">
      <w:pPr>
        <w:pStyle w:val="a6"/>
        <w:numPr>
          <w:ilvl w:val="0"/>
          <w:numId w:val="76"/>
        </w:numPr>
        <w:ind w:left="0" w:firstLine="567"/>
      </w:pPr>
      <w:r w:rsidRPr="001A740B">
        <w:t xml:space="preserve">в отношении ценных бумаг: </w:t>
      </w:r>
      <w:r w:rsidRPr="001A740B">
        <w:rPr>
          <w:lang w:val="en-US"/>
        </w:rPr>
        <w:t>ISIN</w:t>
      </w:r>
      <w:r w:rsidRPr="001A740B">
        <w:t xml:space="preserve"> (при наличии), дату купли, количество, цену приобретения и иные расходы на проведение операции купли.</w:t>
      </w:r>
    </w:p>
    <w:p w14:paraId="16A7C984" w14:textId="2010C117" w:rsidR="009B7A3E" w:rsidRPr="001A740B" w:rsidRDefault="009B7A3E" w:rsidP="004969C7">
      <w:pPr>
        <w:ind w:firstLine="567"/>
      </w:pPr>
    </w:p>
    <w:p w14:paraId="2048B5F7" w14:textId="0BF67291" w:rsidR="001847B3" w:rsidRPr="001A740B" w:rsidRDefault="001847B3" w:rsidP="004969C7">
      <w:pPr>
        <w:pStyle w:val="2"/>
        <w:ind w:firstLine="567"/>
      </w:pPr>
      <w:bookmarkStart w:id="37" w:name="_Toc77268952"/>
      <w:bookmarkStart w:id="38" w:name="_Toc109206662"/>
      <w:bookmarkStart w:id="39" w:name="_Toc123204383"/>
      <w:r w:rsidRPr="001A740B">
        <w:t>4. Представитель Клиента</w:t>
      </w:r>
      <w:bookmarkEnd w:id="37"/>
      <w:bookmarkEnd w:id="38"/>
      <w:bookmarkEnd w:id="39"/>
    </w:p>
    <w:p w14:paraId="50F7838D" w14:textId="03A17865" w:rsidR="003670BB" w:rsidRPr="001A740B" w:rsidRDefault="001847B3" w:rsidP="004969C7">
      <w:pPr>
        <w:pStyle w:val="a3"/>
      </w:pPr>
      <w:r w:rsidRPr="001A740B">
        <w:rPr>
          <w:b/>
        </w:rPr>
        <w:t>4.1.</w:t>
      </w:r>
      <w:r w:rsidRPr="001A740B">
        <w:t> </w:t>
      </w:r>
      <w:r w:rsidR="003670BB" w:rsidRPr="001A740B">
        <w:t xml:space="preserve">Если от имени Клиента при заключении или </w:t>
      </w:r>
      <w:r w:rsidR="005C3AE6" w:rsidRPr="001A740B">
        <w:t>исполнении</w:t>
      </w:r>
      <w:r w:rsidR="003670BB" w:rsidRPr="001A740B">
        <w:t xml:space="preserve"> </w:t>
      </w:r>
      <w:r w:rsidR="00463595">
        <w:t>Договора</w:t>
      </w:r>
      <w:r w:rsidR="003670BB" w:rsidRPr="001A740B">
        <w:t xml:space="preserve"> (Договора</w:t>
      </w:r>
      <w:r w:rsidR="00463595">
        <w:t xml:space="preserve"> ИИС</w:t>
      </w:r>
      <w:r w:rsidR="003670BB" w:rsidRPr="001A740B">
        <w:t>) действует Представитель, то дополнительно к любым иным документам</w:t>
      </w:r>
      <w:r w:rsidR="005C3AE6" w:rsidRPr="001A740B">
        <w:t xml:space="preserve"> </w:t>
      </w:r>
      <w:r w:rsidR="00F93983" w:rsidRPr="001A740B">
        <w:t>Клиент (</w:t>
      </w:r>
      <w:r w:rsidR="005C3AE6" w:rsidRPr="001A740B">
        <w:t xml:space="preserve">Представитель </w:t>
      </w:r>
      <w:r w:rsidR="00F93983" w:rsidRPr="001A740B">
        <w:t xml:space="preserve">– если он вправе подавать Брокеру документы от имени Клиента) </w:t>
      </w:r>
      <w:r w:rsidR="005C3AE6" w:rsidRPr="001A740B">
        <w:t>должен предоставить Брокеру</w:t>
      </w:r>
      <w:r w:rsidR="00B8038C" w:rsidRPr="001A740B">
        <w:t xml:space="preserve"> следующие документы</w:t>
      </w:r>
      <w:r w:rsidR="005C3AE6" w:rsidRPr="001A740B">
        <w:t>:</w:t>
      </w:r>
    </w:p>
    <w:p w14:paraId="05D71C8B" w14:textId="3FC7CAA8" w:rsidR="005C3AE6" w:rsidRPr="001A740B" w:rsidRDefault="005C3AE6" w:rsidP="004969C7">
      <w:pPr>
        <w:ind w:firstLine="567"/>
      </w:pPr>
      <w:r w:rsidRPr="001A740B">
        <w:rPr>
          <w:b/>
          <w:lang w:val="en-US"/>
        </w:rPr>
        <w:t>I</w:t>
      </w:r>
      <w:r w:rsidRPr="001A740B">
        <w:t>. Если Представитель действует на основании доверенности – нотариально заверенная доверенность. Если доверенность совершена в иностранном государстве – доверенность должна быть надлежащим образом легализована и сопровожда</w:t>
      </w:r>
      <w:r w:rsidR="00A63922">
        <w:t>ть</w:t>
      </w:r>
      <w:r w:rsidRPr="001A740B">
        <w:t>ся нотариально заверенным переводом на русский язык.</w:t>
      </w:r>
    </w:p>
    <w:p w14:paraId="44C9B879" w14:textId="5C1B03B3" w:rsidR="005C3AE6" w:rsidRPr="001A740B" w:rsidRDefault="005C3AE6" w:rsidP="004969C7">
      <w:pPr>
        <w:ind w:firstLine="567"/>
      </w:pPr>
      <w:r w:rsidRPr="001A740B">
        <w:rPr>
          <w:b/>
          <w:lang w:val="en-US"/>
        </w:rPr>
        <w:t>II</w:t>
      </w:r>
      <w:r w:rsidRPr="001A740B">
        <w:t>. </w:t>
      </w:r>
      <w:r w:rsidR="00BF03D6">
        <w:t>Паспорт или у</w:t>
      </w:r>
      <w:r w:rsidRPr="001A740B">
        <w:t xml:space="preserve">достоверение личности </w:t>
      </w:r>
      <w:r w:rsidR="00BF03D6" w:rsidRPr="001A740B">
        <w:t xml:space="preserve">иностранного гражданина </w:t>
      </w:r>
      <w:r w:rsidR="00BF03D6">
        <w:t xml:space="preserve">- </w:t>
      </w:r>
      <w:r w:rsidRPr="001A740B">
        <w:t>Представителя.</w:t>
      </w:r>
    </w:p>
    <w:p w14:paraId="6132B96B" w14:textId="79E40D01" w:rsidR="00580B4B" w:rsidRPr="001A740B" w:rsidRDefault="00580B4B" w:rsidP="004969C7">
      <w:pPr>
        <w:ind w:firstLine="567"/>
      </w:pPr>
      <w:r w:rsidRPr="001A740B">
        <w:rPr>
          <w:b/>
          <w:lang w:val="en-US"/>
        </w:rPr>
        <w:t>III</w:t>
      </w:r>
      <w:r w:rsidRPr="001A740B">
        <w:t>. Если Представитель не является гражданином Росси</w:t>
      </w:r>
      <w:r w:rsidR="00A63922">
        <w:t>йской Федерации</w:t>
      </w:r>
      <w:r w:rsidRPr="001A740B">
        <w:t xml:space="preserve"> и вступает в отношения с Брокером на территории Росси</w:t>
      </w:r>
      <w:r w:rsidR="003A062F">
        <w:t>йской Федерации</w:t>
      </w:r>
      <w:r w:rsidRPr="001A740B">
        <w:t xml:space="preserve"> – документ, подтверждающий его право на пребывание (проживание) в Росси</w:t>
      </w:r>
      <w:r w:rsidR="00A63922">
        <w:t>йской Федерации</w:t>
      </w:r>
      <w:r w:rsidRPr="001A740B">
        <w:t>.</w:t>
      </w:r>
    </w:p>
    <w:p w14:paraId="3BEFEE8D" w14:textId="5E3E7F98" w:rsidR="005C3AE6" w:rsidRPr="001A740B" w:rsidRDefault="005C3AE6" w:rsidP="004969C7">
      <w:pPr>
        <w:ind w:firstLine="567"/>
      </w:pPr>
      <w:r w:rsidRPr="001A740B">
        <w:rPr>
          <w:b/>
          <w:lang w:val="en-US"/>
        </w:rPr>
        <w:t>I</w:t>
      </w:r>
      <w:r w:rsidR="00580B4B" w:rsidRPr="001A740B">
        <w:rPr>
          <w:b/>
          <w:lang w:val="en-US"/>
        </w:rPr>
        <w:t>V</w:t>
      </w:r>
      <w:r w:rsidRPr="001A740B">
        <w:t>. Анкета Представителя по форме Приложения №</w:t>
      </w:r>
      <w:r w:rsidR="00780877" w:rsidRPr="001A740B">
        <w:t> </w:t>
      </w:r>
      <w:r w:rsidR="005E58EB" w:rsidRPr="001A740B">
        <w:t>3</w:t>
      </w:r>
      <w:r w:rsidR="00780877" w:rsidRPr="001A740B">
        <w:t>.1</w:t>
      </w:r>
      <w:r w:rsidRPr="001A740B">
        <w:t xml:space="preserve"> (для Представителя - физического лица), Приложения №</w:t>
      </w:r>
      <w:r w:rsidR="00780877" w:rsidRPr="001A740B">
        <w:t> </w:t>
      </w:r>
      <w:r w:rsidR="005E58EB" w:rsidRPr="001A740B">
        <w:t>3</w:t>
      </w:r>
      <w:r w:rsidR="00780877" w:rsidRPr="001A740B">
        <w:t>.2</w:t>
      </w:r>
      <w:r w:rsidRPr="001A740B">
        <w:t xml:space="preserve"> (для Представителя - </w:t>
      </w:r>
      <w:r w:rsidR="00780877" w:rsidRPr="001A740B">
        <w:t>предпринимателя</w:t>
      </w:r>
      <w:r w:rsidRPr="001A740B">
        <w:t>)</w:t>
      </w:r>
      <w:r w:rsidR="00780877" w:rsidRPr="001A740B">
        <w:t xml:space="preserve"> или</w:t>
      </w:r>
      <w:r w:rsidRPr="001A740B">
        <w:t xml:space="preserve"> Приложения </w:t>
      </w:r>
      <w:r w:rsidR="00780877" w:rsidRPr="001A740B">
        <w:t>№ </w:t>
      </w:r>
      <w:r w:rsidR="005E58EB" w:rsidRPr="001A740B">
        <w:t>3</w:t>
      </w:r>
      <w:r w:rsidR="00780877" w:rsidRPr="001A740B">
        <w:t>.3</w:t>
      </w:r>
      <w:r w:rsidRPr="001A740B">
        <w:t xml:space="preserve"> (для Представителя </w:t>
      </w:r>
      <w:r w:rsidR="00780877" w:rsidRPr="001A740B">
        <w:t>–</w:t>
      </w:r>
      <w:r w:rsidRPr="001A740B">
        <w:t xml:space="preserve"> </w:t>
      </w:r>
      <w:r w:rsidR="00780877" w:rsidRPr="001A740B">
        <w:t>юридического лица</w:t>
      </w:r>
      <w:r w:rsidRPr="001A740B">
        <w:t>).</w:t>
      </w:r>
    </w:p>
    <w:p w14:paraId="5B66375E" w14:textId="04F1FE58" w:rsidR="00580B4B" w:rsidRPr="001A740B" w:rsidRDefault="00580B4B" w:rsidP="004969C7">
      <w:pPr>
        <w:pStyle w:val="a3"/>
      </w:pPr>
      <w:r w:rsidRPr="001A740B">
        <w:t xml:space="preserve">4.1.1. Клиент </w:t>
      </w:r>
      <w:r w:rsidR="00780877" w:rsidRPr="001A740B">
        <w:t xml:space="preserve">– физическое лицо </w:t>
      </w:r>
      <w:r w:rsidRPr="001A740B">
        <w:t>вправе оформить доверенность по форме Приложения № </w:t>
      </w:r>
      <w:r w:rsidR="005E58EB" w:rsidRPr="001A740B">
        <w:t>4</w:t>
      </w:r>
      <w:r w:rsidRPr="001A740B">
        <w:t xml:space="preserve"> в присутствии уполномоченного лица Брокера.</w:t>
      </w:r>
    </w:p>
    <w:p w14:paraId="3927C6BA" w14:textId="1083C3F7" w:rsidR="001847B3" w:rsidRPr="001A740B" w:rsidRDefault="005C3AE6" w:rsidP="004969C7">
      <w:pPr>
        <w:pStyle w:val="a3"/>
      </w:pPr>
      <w:r w:rsidRPr="001A740B">
        <w:rPr>
          <w:b/>
        </w:rPr>
        <w:t>4.2</w:t>
      </w:r>
      <w:r w:rsidRPr="001A740B">
        <w:t>. </w:t>
      </w:r>
      <w:r w:rsidR="001847B3" w:rsidRPr="001A740B">
        <w:t>В случаях, предусмотренных законодательством Росси</w:t>
      </w:r>
      <w:r w:rsidR="00A919C5">
        <w:t>йской Федерации</w:t>
      </w:r>
      <w:r w:rsidR="001847B3" w:rsidRPr="001A740B">
        <w:t xml:space="preserve">, Брокер рассматривает должностных лиц уполномоченных государственных органов, действующих в пределах своих служебных полномочий, в качестве лиц, уполномоченных инициировать проведение операций по </w:t>
      </w:r>
      <w:r w:rsidR="00607C2B" w:rsidRPr="001A740B">
        <w:t>Счёту Клиента</w:t>
      </w:r>
      <w:r w:rsidR="001847B3" w:rsidRPr="001A740B">
        <w:t>.</w:t>
      </w:r>
    </w:p>
    <w:p w14:paraId="556B5193" w14:textId="1C58D3B2" w:rsidR="001847B3" w:rsidRPr="001A740B" w:rsidRDefault="00580B4B" w:rsidP="004969C7">
      <w:pPr>
        <w:pStyle w:val="a3"/>
      </w:pPr>
      <w:r w:rsidRPr="001A740B">
        <w:rPr>
          <w:b/>
        </w:rPr>
        <w:t>4.3</w:t>
      </w:r>
      <w:r w:rsidRPr="001A740B">
        <w:t>. </w:t>
      </w:r>
      <w:r w:rsidR="001847B3" w:rsidRPr="001A740B">
        <w:t>Формы доверенностей, связанных с назначением лиц, уполномоченных получать информацию о счете депо Клиента и</w:t>
      </w:r>
      <w:r w:rsidR="00A63922">
        <w:t xml:space="preserve"> (</w:t>
      </w:r>
      <w:r w:rsidR="001847B3" w:rsidRPr="001A740B">
        <w:t>или</w:t>
      </w:r>
      <w:r w:rsidR="00A63922">
        <w:t>)</w:t>
      </w:r>
      <w:r w:rsidR="001847B3" w:rsidRPr="001A740B">
        <w:t xml:space="preserve"> распоряжаться </w:t>
      </w:r>
      <w:r w:rsidRPr="001A740B">
        <w:t xml:space="preserve">таким </w:t>
      </w:r>
      <w:r w:rsidR="001847B3" w:rsidRPr="001A740B">
        <w:t xml:space="preserve">счетом, определяются требованиями </w:t>
      </w:r>
      <w:r w:rsidRPr="001A740B">
        <w:t xml:space="preserve">депозитария, обслуживающего счёт </w:t>
      </w:r>
      <w:r w:rsidR="00A63922">
        <w:t xml:space="preserve">депо </w:t>
      </w:r>
      <w:r w:rsidRPr="001A740B">
        <w:t>Клиента</w:t>
      </w:r>
      <w:r w:rsidR="001847B3" w:rsidRPr="001A740B">
        <w:t>.</w:t>
      </w:r>
    </w:p>
    <w:p w14:paraId="5DF8608D" w14:textId="61869D1D" w:rsidR="001847B3" w:rsidRPr="001A740B" w:rsidRDefault="00580B4B" w:rsidP="004969C7">
      <w:pPr>
        <w:pStyle w:val="a3"/>
      </w:pPr>
      <w:r w:rsidRPr="001A740B">
        <w:rPr>
          <w:b/>
        </w:rPr>
        <w:t>4.4</w:t>
      </w:r>
      <w:r w:rsidRPr="001A740B">
        <w:t>. </w:t>
      </w:r>
      <w:r w:rsidR="001847B3" w:rsidRPr="001A740B">
        <w:t xml:space="preserve">Брокер регистрирует </w:t>
      </w:r>
      <w:r w:rsidRPr="001A740B">
        <w:t>Представителей</w:t>
      </w:r>
      <w:r w:rsidR="001847B3" w:rsidRPr="001A740B">
        <w:t xml:space="preserve"> Клиента при условии предоставления Брокеру надлежащим образом оформленной доверенности на </w:t>
      </w:r>
      <w:r w:rsidRPr="001A740B">
        <w:t>Представителя</w:t>
      </w:r>
      <w:r w:rsidR="001847B3" w:rsidRPr="001A740B">
        <w:t xml:space="preserve">. Доверенность может быть представлена как Клиентом, так и </w:t>
      </w:r>
      <w:r w:rsidRPr="001A740B">
        <w:t>Представителем</w:t>
      </w:r>
      <w:r w:rsidR="001847B3" w:rsidRPr="001A740B">
        <w:t xml:space="preserve"> в виде оригинала или в виде нотариально заверенной копии с надлежащим образом оформленного оригинала доверенности.</w:t>
      </w:r>
    </w:p>
    <w:p w14:paraId="1C9CD7B1" w14:textId="63AB4CBE" w:rsidR="001847B3" w:rsidRPr="001A740B" w:rsidRDefault="00580B4B" w:rsidP="004969C7">
      <w:pPr>
        <w:pStyle w:val="a3"/>
      </w:pPr>
      <w:r w:rsidRPr="001A740B">
        <w:rPr>
          <w:b/>
        </w:rPr>
        <w:t>4.5</w:t>
      </w:r>
      <w:r w:rsidRPr="001A740B">
        <w:t>. </w:t>
      </w:r>
      <w:r w:rsidR="001847B3" w:rsidRPr="001A740B">
        <w:t>При подаче Поручения или иного документа, предусмотренного Регламентом, Представитель Клиента обязан предъявить документ, удостоверяющий личность в соответствии с законодательством Росси</w:t>
      </w:r>
      <w:r w:rsidR="00A919C5">
        <w:t>йской Федерации</w:t>
      </w:r>
      <w:r w:rsidR="007401C0">
        <w:t xml:space="preserve">, </w:t>
      </w:r>
      <w:r w:rsidR="007401C0" w:rsidRPr="001A740B">
        <w:t>Удостоверение личности</w:t>
      </w:r>
      <w:r w:rsidR="007401C0">
        <w:t xml:space="preserve"> </w:t>
      </w:r>
      <w:r w:rsidR="007401C0" w:rsidRPr="001A740B">
        <w:t>иностранного гражданина</w:t>
      </w:r>
      <w:r w:rsidR="001847B3" w:rsidRPr="001A740B">
        <w:t>.</w:t>
      </w:r>
    </w:p>
    <w:p w14:paraId="480B6C4E" w14:textId="621C16E1" w:rsidR="001847B3" w:rsidRPr="001A740B" w:rsidRDefault="00580B4B" w:rsidP="004969C7">
      <w:pPr>
        <w:pStyle w:val="a3"/>
      </w:pPr>
      <w:r w:rsidRPr="001A740B">
        <w:rPr>
          <w:b/>
        </w:rPr>
        <w:t>4.6</w:t>
      </w:r>
      <w:r w:rsidRPr="001A740B">
        <w:t>. </w:t>
      </w:r>
      <w:r w:rsidR="001847B3" w:rsidRPr="001A740B">
        <w:t>Право лица выступать в качестве Представителя Клиента прекращается в случаях:</w:t>
      </w:r>
    </w:p>
    <w:p w14:paraId="7946BF5A" w14:textId="77777777" w:rsidR="001847B3" w:rsidRPr="001A740B" w:rsidRDefault="001847B3" w:rsidP="004969C7">
      <w:pPr>
        <w:pStyle w:val="a6"/>
        <w:numPr>
          <w:ilvl w:val="0"/>
          <w:numId w:val="8"/>
        </w:numPr>
        <w:ind w:left="0" w:firstLine="567"/>
      </w:pPr>
      <w:r w:rsidRPr="001A740B">
        <w:lastRenderedPageBreak/>
        <w:t>истечения срока доверенности, подтверждающей полномочия Представителя;</w:t>
      </w:r>
    </w:p>
    <w:p w14:paraId="2A27E9CA" w14:textId="77777777" w:rsidR="001847B3" w:rsidRPr="001A740B" w:rsidRDefault="001847B3" w:rsidP="004969C7">
      <w:pPr>
        <w:pStyle w:val="a6"/>
        <w:numPr>
          <w:ilvl w:val="0"/>
          <w:numId w:val="8"/>
        </w:numPr>
        <w:ind w:left="0" w:firstLine="567"/>
      </w:pPr>
      <w:r w:rsidRPr="001A740B">
        <w:t>отмены доверенности лицом, выдавшим ее;</w:t>
      </w:r>
    </w:p>
    <w:p w14:paraId="5840BB3B" w14:textId="77777777" w:rsidR="001847B3" w:rsidRPr="001A740B" w:rsidRDefault="001847B3" w:rsidP="004969C7">
      <w:pPr>
        <w:pStyle w:val="a6"/>
        <w:numPr>
          <w:ilvl w:val="0"/>
          <w:numId w:val="8"/>
        </w:numPr>
        <w:ind w:left="0" w:firstLine="567"/>
      </w:pPr>
      <w:r w:rsidRPr="001A740B">
        <w:t>смерти гражданина, выдавшего доверенность;</w:t>
      </w:r>
    </w:p>
    <w:p w14:paraId="465B9FE6" w14:textId="77777777" w:rsidR="001847B3" w:rsidRPr="001A740B" w:rsidRDefault="001847B3" w:rsidP="004969C7">
      <w:pPr>
        <w:pStyle w:val="a6"/>
        <w:numPr>
          <w:ilvl w:val="0"/>
          <w:numId w:val="8"/>
        </w:numPr>
        <w:ind w:left="0" w:firstLine="567"/>
      </w:pPr>
      <w:r w:rsidRPr="001A740B">
        <w:t>признания Клиента недееспособным, ограниченно дееспособным или безвестно отсутствующим;</w:t>
      </w:r>
    </w:p>
    <w:p w14:paraId="44120FC0" w14:textId="5EF57054" w:rsidR="001847B3" w:rsidRPr="001A740B" w:rsidRDefault="001847B3" w:rsidP="004969C7">
      <w:pPr>
        <w:pStyle w:val="a6"/>
        <w:numPr>
          <w:ilvl w:val="0"/>
          <w:numId w:val="8"/>
        </w:numPr>
        <w:ind w:left="0" w:firstLine="567"/>
      </w:pPr>
      <w:r w:rsidRPr="001A740B">
        <w:t>в иных случаях, предусмотренных законодательством</w:t>
      </w:r>
      <w:r w:rsidR="00A63922">
        <w:t xml:space="preserve"> Российской Федерации</w:t>
      </w:r>
      <w:r w:rsidRPr="001A740B">
        <w:t>.</w:t>
      </w:r>
    </w:p>
    <w:p w14:paraId="5B3E5073" w14:textId="77777777" w:rsidR="001847B3" w:rsidRPr="001A740B" w:rsidRDefault="001847B3" w:rsidP="004969C7">
      <w:pPr>
        <w:ind w:firstLine="567"/>
      </w:pPr>
    </w:p>
    <w:p w14:paraId="245322B8" w14:textId="71631B30" w:rsidR="0002551B" w:rsidRPr="001A740B" w:rsidRDefault="00580B4B" w:rsidP="004969C7">
      <w:pPr>
        <w:pStyle w:val="2"/>
        <w:ind w:firstLine="567"/>
      </w:pPr>
      <w:bookmarkStart w:id="40" w:name="_Toc123204384"/>
      <w:r w:rsidRPr="001A740B">
        <w:t>5</w:t>
      </w:r>
      <w:r w:rsidR="009B7A3E" w:rsidRPr="001A740B">
        <w:t>. </w:t>
      </w:r>
      <w:r w:rsidR="0002551B" w:rsidRPr="001A740B">
        <w:t>Услуги</w:t>
      </w:r>
      <w:bookmarkEnd w:id="19"/>
      <w:bookmarkEnd w:id="40"/>
    </w:p>
    <w:p w14:paraId="2467BD2B" w14:textId="1F6B1D1C" w:rsidR="000D669D" w:rsidRPr="001A740B" w:rsidRDefault="00580B4B" w:rsidP="004969C7">
      <w:pPr>
        <w:pStyle w:val="a3"/>
      </w:pPr>
      <w:r w:rsidRPr="001A740B">
        <w:rPr>
          <w:b/>
        </w:rPr>
        <w:t>5</w:t>
      </w:r>
      <w:r w:rsidR="009B7A3E" w:rsidRPr="001A740B">
        <w:rPr>
          <w:b/>
        </w:rPr>
        <w:t>.1</w:t>
      </w:r>
      <w:r w:rsidR="009B7A3E" w:rsidRPr="001A740B">
        <w:t>. </w:t>
      </w:r>
      <w:r w:rsidR="000D669D" w:rsidRPr="001A740B">
        <w:t xml:space="preserve">Брокер осуществляет профессиональную деятельность на рынке ценных бумаг разумно и добросовестно. В соответствии с заключенным </w:t>
      </w:r>
      <w:r w:rsidR="00463595">
        <w:t>Договором</w:t>
      </w:r>
      <w:r w:rsidR="009B7A3E" w:rsidRPr="001A740B">
        <w:t xml:space="preserve"> (</w:t>
      </w:r>
      <w:r w:rsidR="000D669D" w:rsidRPr="001A740B">
        <w:t>Договором</w:t>
      </w:r>
      <w:r w:rsidR="00463595">
        <w:t xml:space="preserve"> ИИС</w:t>
      </w:r>
      <w:r w:rsidR="009B7A3E" w:rsidRPr="001A740B">
        <w:t>)</w:t>
      </w:r>
      <w:r w:rsidR="000D669D" w:rsidRPr="001A740B">
        <w:t xml:space="preserve"> Брокер принимает на себя обязательства оказывать Клиенту за вознаграждение следующие услуги в объеме, на условиях и в порядке, предусмотренных Регламентом:</w:t>
      </w:r>
    </w:p>
    <w:p w14:paraId="3AD0E9AC" w14:textId="60FE9E0B" w:rsidR="000D669D" w:rsidRPr="001A740B" w:rsidRDefault="00580B4B" w:rsidP="004969C7">
      <w:pPr>
        <w:pStyle w:val="a3"/>
      </w:pPr>
      <w:bookmarkStart w:id="41" w:name="п4_1_1"/>
      <w:bookmarkEnd w:id="41"/>
      <w:r w:rsidRPr="001A740B">
        <w:t>5</w:t>
      </w:r>
      <w:r w:rsidR="009B7A3E" w:rsidRPr="001A740B">
        <w:t>.1.1. </w:t>
      </w:r>
      <w:r w:rsidR="000D669D" w:rsidRPr="001A740B">
        <w:t xml:space="preserve">Совершает в интересах Клиента сделки купли-продажи </w:t>
      </w:r>
      <w:r w:rsidR="006D16EA" w:rsidRPr="001A740B">
        <w:t>Ц</w:t>
      </w:r>
      <w:r w:rsidR="000D669D" w:rsidRPr="001A740B">
        <w:t xml:space="preserve">енных бумаг, валютных инструментов на основании </w:t>
      </w:r>
      <w:r w:rsidR="003D3B13" w:rsidRPr="001A740B">
        <w:t>П</w:t>
      </w:r>
      <w:r w:rsidR="000D669D" w:rsidRPr="001A740B">
        <w:t xml:space="preserve">оручений Клиента на следующих организованных рынках (в </w:t>
      </w:r>
      <w:r w:rsidR="0080214B" w:rsidRPr="001A740B">
        <w:t>Т</w:t>
      </w:r>
      <w:r w:rsidR="009B7A3E" w:rsidRPr="001A740B">
        <w:t>С</w:t>
      </w:r>
      <w:r w:rsidR="000D669D" w:rsidRPr="001A740B">
        <w:t>), действующих на территории Росси</w:t>
      </w:r>
      <w:r w:rsidR="000248C2">
        <w:t>йской Федерации</w:t>
      </w:r>
      <w:r w:rsidR="000D669D" w:rsidRPr="001A740B">
        <w:t>:</w:t>
      </w:r>
    </w:p>
    <w:p w14:paraId="7BA13729" w14:textId="1D897531" w:rsidR="000D669D" w:rsidRPr="001A740B" w:rsidRDefault="000D669D" w:rsidP="004969C7">
      <w:pPr>
        <w:pStyle w:val="a6"/>
        <w:numPr>
          <w:ilvl w:val="0"/>
          <w:numId w:val="5"/>
        </w:numPr>
        <w:ind w:left="0" w:firstLine="567"/>
      </w:pPr>
      <w:r w:rsidRPr="001A740B">
        <w:t xml:space="preserve">в </w:t>
      </w:r>
      <w:r w:rsidR="0080214B" w:rsidRPr="001A740B">
        <w:t xml:space="preserve">Торговой секции </w:t>
      </w:r>
      <w:r w:rsidR="009A3C08">
        <w:t xml:space="preserve">- </w:t>
      </w:r>
      <w:r w:rsidRPr="001A740B">
        <w:t>ПАО Московская Биржа</w:t>
      </w:r>
      <w:r w:rsidR="009A3C08" w:rsidRPr="009A3C08">
        <w:t xml:space="preserve"> </w:t>
      </w:r>
      <w:r w:rsidR="009A3C08" w:rsidRPr="001A740B">
        <w:t>Фондовый рынок</w:t>
      </w:r>
      <w:r w:rsidRPr="001A740B">
        <w:t>);</w:t>
      </w:r>
    </w:p>
    <w:p w14:paraId="659314C8" w14:textId="757687B2" w:rsidR="000D669D" w:rsidRPr="001A740B" w:rsidRDefault="000D669D" w:rsidP="004969C7">
      <w:pPr>
        <w:pStyle w:val="a6"/>
        <w:numPr>
          <w:ilvl w:val="0"/>
          <w:numId w:val="5"/>
        </w:numPr>
        <w:ind w:left="0" w:firstLine="567"/>
      </w:pPr>
      <w:r w:rsidRPr="001A740B">
        <w:t xml:space="preserve">в </w:t>
      </w:r>
      <w:r w:rsidR="0080214B" w:rsidRPr="001A740B">
        <w:t xml:space="preserve">Торговой секции </w:t>
      </w:r>
      <w:r w:rsidR="009A3C08">
        <w:t>-</w:t>
      </w:r>
      <w:r w:rsidRPr="001A740B">
        <w:t xml:space="preserve">ПАО Московская </w:t>
      </w:r>
      <w:r w:rsidR="00BA2BF3" w:rsidRPr="001A740B">
        <w:t>Б</w:t>
      </w:r>
      <w:r w:rsidRPr="001A740B">
        <w:t>иржа</w:t>
      </w:r>
      <w:r w:rsidR="009A3C08" w:rsidRPr="009A3C08">
        <w:t xml:space="preserve"> </w:t>
      </w:r>
      <w:r w:rsidR="009A3C08" w:rsidRPr="001A740B">
        <w:t>Валютный рынок</w:t>
      </w:r>
      <w:r w:rsidRPr="001A740B">
        <w:t>)</w:t>
      </w:r>
      <w:r w:rsidR="003C7A77">
        <w:t>.</w:t>
      </w:r>
    </w:p>
    <w:p w14:paraId="700F6B9E" w14:textId="26EC0C6F" w:rsidR="005374AD" w:rsidRPr="001A740B" w:rsidRDefault="00B3736F" w:rsidP="004969C7">
      <w:pPr>
        <w:pStyle w:val="a3"/>
      </w:pPr>
      <w:r w:rsidRPr="001A740B">
        <w:t>Приведенный в</w:t>
      </w:r>
      <w:r w:rsidR="009B7A3E" w:rsidRPr="001A740B">
        <w:t>ыше</w:t>
      </w:r>
      <w:r w:rsidRPr="001A740B">
        <w:t xml:space="preserve"> перечень площадок, на которых Брокер совершает сделки и оказывает связанные с этим услуги в рамках Регламента, не является исчерпывающим</w:t>
      </w:r>
      <w:r w:rsidR="00893DBB" w:rsidRPr="001A740B">
        <w:t xml:space="preserve"> и может быть дополнен путём заключения отдельного соглашения между Брокером и Клиентом</w:t>
      </w:r>
      <w:r w:rsidRPr="001A740B">
        <w:t>.</w:t>
      </w:r>
      <w:r w:rsidR="00C45FF5" w:rsidRPr="001A740B">
        <w:t xml:space="preserve"> </w:t>
      </w:r>
      <w:r w:rsidR="005374AD" w:rsidRPr="001A740B">
        <w:t>Изменение Торговой секции осуществляется Клиентом путем указания на соответствующие Торговые секции в Заявлении об услови</w:t>
      </w:r>
      <w:r w:rsidR="00C315F7" w:rsidRPr="001A740B">
        <w:t>ях</w:t>
      </w:r>
      <w:r w:rsidR="005374AD" w:rsidRPr="001A740B">
        <w:t xml:space="preserve"> обслуживания</w:t>
      </w:r>
      <w:r w:rsidR="009B7A3E" w:rsidRPr="001A740B">
        <w:t>.</w:t>
      </w:r>
    </w:p>
    <w:p w14:paraId="7DE640AB" w14:textId="53CCF86F" w:rsidR="00457FFE" w:rsidRPr="001A740B" w:rsidRDefault="00457FFE" w:rsidP="004969C7">
      <w:pPr>
        <w:pStyle w:val="a3"/>
      </w:pPr>
      <w:r w:rsidRPr="001A740B">
        <w:t>Брокер не осуществляет операций с Внебиржевыми финансовыми инструментами, в том случае, если Клиент не отнесё</w:t>
      </w:r>
      <w:r w:rsidR="00534530" w:rsidRPr="001A740B">
        <w:t>н</w:t>
      </w:r>
      <w:r w:rsidRPr="001A740B">
        <w:t xml:space="preserve"> к </w:t>
      </w:r>
      <w:r w:rsidR="006E747E">
        <w:t>К</w:t>
      </w:r>
      <w:r w:rsidRPr="001A740B">
        <w:t xml:space="preserve">валифицированным инвесторам. </w:t>
      </w:r>
      <w:r w:rsidR="004761FA" w:rsidRPr="001A740B">
        <w:t>Только к</w:t>
      </w:r>
      <w:r w:rsidRPr="001A740B">
        <w:t>лиенты, соответствующие указанным критериям</w:t>
      </w:r>
      <w:r w:rsidR="004761FA" w:rsidRPr="001A740B">
        <w:t>,</w:t>
      </w:r>
      <w:r w:rsidRPr="001A740B">
        <w:t xml:space="preserve"> считаются клиентами, в достаточной мере подтвердившими свои знания и опыт для проведения операций с такими инструментами.</w:t>
      </w:r>
    </w:p>
    <w:p w14:paraId="1AA087BC" w14:textId="0DF77E55" w:rsidR="005374AD" w:rsidRPr="001A740B" w:rsidRDefault="00580B4B" w:rsidP="004969C7">
      <w:pPr>
        <w:pStyle w:val="a3"/>
      </w:pPr>
      <w:r w:rsidRPr="001A740B">
        <w:t>5</w:t>
      </w:r>
      <w:r w:rsidR="009B7A3E" w:rsidRPr="001A740B">
        <w:t>.1.2. </w:t>
      </w:r>
      <w:r w:rsidR="005374AD" w:rsidRPr="001A740B">
        <w:t>Производит урегулирование сделок с ценными бумагами, валютными инструментами, заключенн</w:t>
      </w:r>
      <w:r w:rsidR="00401A38">
        <w:t>ыми</w:t>
      </w:r>
      <w:r w:rsidR="005374AD" w:rsidRPr="001A740B">
        <w:t xml:space="preserve"> Брокером за счет и в интересах Клиента, путем реализации прав и исполнения обязательств по таким сделкам, совершает в связи с этим все необходимые юридические и фактические действия, за исключением случаев, к</w:t>
      </w:r>
      <w:r w:rsidR="00F82D40" w:rsidRPr="001A740B">
        <w:t xml:space="preserve">огда в соответствии с </w:t>
      </w:r>
      <w:r w:rsidR="005374AD" w:rsidRPr="001A740B">
        <w:t>Регламентом и</w:t>
      </w:r>
      <w:r w:rsidR="009B05A8">
        <w:t xml:space="preserve"> (</w:t>
      </w:r>
      <w:r w:rsidR="005374AD" w:rsidRPr="001A740B">
        <w:t>или</w:t>
      </w:r>
      <w:r w:rsidR="009B05A8">
        <w:t>)</w:t>
      </w:r>
      <w:r w:rsidR="005374AD" w:rsidRPr="001A740B">
        <w:t xml:space="preserve"> Правилами ТС обязанность по урегулировани</w:t>
      </w:r>
      <w:r w:rsidR="00F82D40" w:rsidRPr="001A740B">
        <w:t>ю сделок возложена на Клиента.</w:t>
      </w:r>
    </w:p>
    <w:p w14:paraId="1B83EA2D" w14:textId="725EB246" w:rsidR="005374AD" w:rsidRPr="001A740B" w:rsidRDefault="00580B4B" w:rsidP="004969C7">
      <w:pPr>
        <w:pStyle w:val="a3"/>
      </w:pPr>
      <w:r w:rsidRPr="001A740B">
        <w:t>5</w:t>
      </w:r>
      <w:r w:rsidR="00F82D40" w:rsidRPr="001A740B">
        <w:t>.1.3. </w:t>
      </w:r>
      <w:r w:rsidR="005374AD" w:rsidRPr="001A740B">
        <w:t xml:space="preserve">Формирует и передает на исполнение документы, необходимые для регистрации Клиента в </w:t>
      </w:r>
      <w:r w:rsidR="009B05A8">
        <w:t>ТС</w:t>
      </w:r>
      <w:r w:rsidR="005374AD" w:rsidRPr="001A740B">
        <w:t xml:space="preserve">, на основании предоставленной Клиентом информации </w:t>
      </w:r>
      <w:r w:rsidR="00F82D40" w:rsidRPr="001A740B">
        <w:t xml:space="preserve">при заключении </w:t>
      </w:r>
      <w:r w:rsidR="00463595">
        <w:t>Договора</w:t>
      </w:r>
      <w:r w:rsidR="00F82D40" w:rsidRPr="001A740B">
        <w:t xml:space="preserve"> (Договора</w:t>
      </w:r>
      <w:r w:rsidR="00463595">
        <w:t xml:space="preserve"> ИИС</w:t>
      </w:r>
      <w:r w:rsidR="00F82D40" w:rsidRPr="001A740B">
        <w:t>), определении условий обслуживания.</w:t>
      </w:r>
    </w:p>
    <w:p w14:paraId="2EBB80A3" w14:textId="2FBCCAEB" w:rsidR="005374AD" w:rsidRPr="001A740B" w:rsidRDefault="00580B4B" w:rsidP="004969C7">
      <w:pPr>
        <w:pStyle w:val="a3"/>
      </w:pPr>
      <w:r w:rsidRPr="001A740B">
        <w:t>5</w:t>
      </w:r>
      <w:r w:rsidR="003D3B13" w:rsidRPr="001A740B">
        <w:t>.1.4. </w:t>
      </w:r>
      <w:r w:rsidR="005374AD" w:rsidRPr="001A740B">
        <w:t xml:space="preserve">Принимает и распоряжается в соответствии с Поручениями денежными средствами, переданными Клиентом по </w:t>
      </w:r>
      <w:r w:rsidR="00463595">
        <w:t>Договору</w:t>
      </w:r>
      <w:r w:rsidR="003D3B13" w:rsidRPr="001A740B">
        <w:t xml:space="preserve"> (</w:t>
      </w:r>
      <w:r w:rsidR="005374AD" w:rsidRPr="001A740B">
        <w:t>Договору</w:t>
      </w:r>
      <w:r w:rsidR="00463595">
        <w:t xml:space="preserve"> ИИС</w:t>
      </w:r>
      <w:r w:rsidR="003D3B13" w:rsidRPr="001A740B">
        <w:t>)</w:t>
      </w:r>
      <w:r w:rsidR="005374AD" w:rsidRPr="001A740B">
        <w:t xml:space="preserve"> и</w:t>
      </w:r>
      <w:r w:rsidR="009B05A8">
        <w:t xml:space="preserve"> (</w:t>
      </w:r>
      <w:r w:rsidR="005374AD" w:rsidRPr="001A740B">
        <w:t>или</w:t>
      </w:r>
      <w:r w:rsidR="009B05A8">
        <w:t>)</w:t>
      </w:r>
      <w:r w:rsidR="005374AD" w:rsidRPr="001A740B">
        <w:t xml:space="preserve"> полученными Брокером в интересах Клиента в результате исполнения </w:t>
      </w:r>
      <w:r w:rsidR="00463595">
        <w:t>Договора</w:t>
      </w:r>
      <w:r w:rsidR="003D3B13" w:rsidRPr="001A740B">
        <w:t xml:space="preserve"> (</w:t>
      </w:r>
      <w:r w:rsidR="005374AD" w:rsidRPr="001A740B">
        <w:t>Договора</w:t>
      </w:r>
      <w:r w:rsidR="00463595">
        <w:t xml:space="preserve"> ИИС</w:t>
      </w:r>
      <w:r w:rsidR="003D3B13" w:rsidRPr="001A740B">
        <w:t>)</w:t>
      </w:r>
      <w:r w:rsidR="005374AD" w:rsidRPr="001A740B">
        <w:t>, до момента их возврата Клиенту на основании Поручений</w:t>
      </w:r>
      <w:r w:rsidR="003D3B13" w:rsidRPr="001A740B">
        <w:t>.</w:t>
      </w:r>
    </w:p>
    <w:p w14:paraId="6A42C135" w14:textId="24C8FA9E" w:rsidR="005374AD" w:rsidRPr="001A740B" w:rsidRDefault="00580B4B" w:rsidP="004969C7">
      <w:pPr>
        <w:pStyle w:val="a3"/>
      </w:pPr>
      <w:r w:rsidRPr="001A740B">
        <w:t>5</w:t>
      </w:r>
      <w:r w:rsidR="003D3B13" w:rsidRPr="001A740B">
        <w:t>.1.5. </w:t>
      </w:r>
      <w:r w:rsidR="005374AD" w:rsidRPr="001A740B">
        <w:t>Осуществляет необходимые действия для оформления перехода прав собственности на ценные бумаги (перерегистрация ценных бумаг) в случае назначения Брокера Попечителем счета депо</w:t>
      </w:r>
      <w:r w:rsidR="003D3B13" w:rsidRPr="001A740B">
        <w:t>.</w:t>
      </w:r>
    </w:p>
    <w:p w14:paraId="1DFAFFD9" w14:textId="136C9FA5" w:rsidR="005374AD" w:rsidRPr="001A740B" w:rsidRDefault="00580B4B" w:rsidP="004969C7">
      <w:pPr>
        <w:pStyle w:val="a3"/>
      </w:pPr>
      <w:r w:rsidRPr="001A740B">
        <w:t>5</w:t>
      </w:r>
      <w:r w:rsidR="003D3B13" w:rsidRPr="001A740B">
        <w:t>.1.6. О</w:t>
      </w:r>
      <w:r w:rsidR="005374AD" w:rsidRPr="001A740B">
        <w:t>казывает Клиенту информационные услуги</w:t>
      </w:r>
      <w:r w:rsidR="009B05A8">
        <w:t>.</w:t>
      </w:r>
    </w:p>
    <w:p w14:paraId="4135E965" w14:textId="0F5D076D" w:rsidR="005374AD" w:rsidRPr="001A740B" w:rsidRDefault="00580B4B" w:rsidP="004969C7">
      <w:pPr>
        <w:pStyle w:val="a3"/>
      </w:pPr>
      <w:r w:rsidRPr="001A740B">
        <w:t>5</w:t>
      </w:r>
      <w:r w:rsidR="003D3B13" w:rsidRPr="001A740B">
        <w:t>.1.7. </w:t>
      </w:r>
      <w:r w:rsidR="005374AD" w:rsidRPr="001A740B">
        <w:t xml:space="preserve">Совершает иные фактические и юридические действия, необходимые для выполнения своих обязательств в рамках </w:t>
      </w:r>
      <w:r w:rsidR="00463595">
        <w:t>Договора</w:t>
      </w:r>
      <w:r w:rsidR="003D3B13" w:rsidRPr="001A740B">
        <w:t xml:space="preserve"> (</w:t>
      </w:r>
      <w:r w:rsidR="005374AD" w:rsidRPr="001A740B">
        <w:t>Договора</w:t>
      </w:r>
      <w:r w:rsidR="00463595">
        <w:t xml:space="preserve"> ИИС</w:t>
      </w:r>
      <w:r w:rsidR="003D3B13" w:rsidRPr="001A740B">
        <w:t>)</w:t>
      </w:r>
      <w:r w:rsidR="005374AD" w:rsidRPr="001A740B">
        <w:t xml:space="preserve"> и Регламента, а также оказывает Клиенту иные сопутствующие услуги.</w:t>
      </w:r>
    </w:p>
    <w:p w14:paraId="4C479F0F" w14:textId="3256EECE" w:rsidR="00C45FF5" w:rsidRPr="001A740B" w:rsidRDefault="00580B4B" w:rsidP="004969C7">
      <w:pPr>
        <w:pStyle w:val="a3"/>
      </w:pPr>
      <w:r w:rsidRPr="001A740B">
        <w:rPr>
          <w:b/>
        </w:rPr>
        <w:t>5</w:t>
      </w:r>
      <w:r w:rsidR="003D3B13" w:rsidRPr="001A740B">
        <w:rPr>
          <w:b/>
        </w:rPr>
        <w:t>.2</w:t>
      </w:r>
      <w:r w:rsidR="003D3B13" w:rsidRPr="001A740B">
        <w:t>. </w:t>
      </w:r>
      <w:r w:rsidR="00C45FF5" w:rsidRPr="001A740B">
        <w:t>При исполнении Поручений Брокер действует в качестве агента, который может выступать:</w:t>
      </w:r>
    </w:p>
    <w:p w14:paraId="72ADD458" w14:textId="77777777" w:rsidR="00C45FF5" w:rsidRPr="001A740B" w:rsidRDefault="00C45FF5" w:rsidP="004969C7">
      <w:pPr>
        <w:pStyle w:val="a6"/>
        <w:numPr>
          <w:ilvl w:val="0"/>
          <w:numId w:val="6"/>
        </w:numPr>
        <w:ind w:left="0" w:firstLine="567"/>
      </w:pPr>
      <w:r w:rsidRPr="001A740B">
        <w:t xml:space="preserve">в качестве комиссионера, т.е. от своего имени и за счет Клиента; </w:t>
      </w:r>
    </w:p>
    <w:p w14:paraId="11B82244" w14:textId="77777777" w:rsidR="00C45FF5" w:rsidRPr="001A740B" w:rsidRDefault="00C45FF5" w:rsidP="004969C7">
      <w:pPr>
        <w:pStyle w:val="a6"/>
        <w:numPr>
          <w:ilvl w:val="0"/>
          <w:numId w:val="6"/>
        </w:numPr>
        <w:ind w:left="0" w:firstLine="567"/>
      </w:pPr>
      <w:r w:rsidRPr="001A740B">
        <w:t>в качестве поверенного, т.е. от имени и за счет Клиента.</w:t>
      </w:r>
    </w:p>
    <w:p w14:paraId="47E58045" w14:textId="47456AD4" w:rsidR="00780877" w:rsidRPr="001A740B" w:rsidRDefault="00580B4B" w:rsidP="004969C7">
      <w:pPr>
        <w:pStyle w:val="a3"/>
      </w:pPr>
      <w:r w:rsidRPr="001A740B">
        <w:t>5</w:t>
      </w:r>
      <w:r w:rsidR="003D3B13" w:rsidRPr="001A740B">
        <w:t>.2.1. </w:t>
      </w:r>
      <w:r w:rsidR="00C45FF5" w:rsidRPr="001A740B">
        <w:t>По умолчанию</w:t>
      </w:r>
      <w:r w:rsidR="003D3B13" w:rsidRPr="001A740B">
        <w:t>,</w:t>
      </w:r>
      <w:r w:rsidR="00C45FF5" w:rsidRPr="001A740B">
        <w:t xml:space="preserve"> при совершении сделок в интересах Клиента Брокер действует как комиссионер. </w:t>
      </w:r>
      <w:r w:rsidR="003D3B13" w:rsidRPr="001A740B">
        <w:t>Если</w:t>
      </w:r>
      <w:r w:rsidR="00C45FF5" w:rsidRPr="001A740B">
        <w:t xml:space="preserve"> Клиент </w:t>
      </w:r>
      <w:r w:rsidR="00E35E03" w:rsidRPr="001A740B">
        <w:t xml:space="preserve">указал на необходимость исполнения Брокером своих </w:t>
      </w:r>
      <w:r w:rsidR="00E35E03" w:rsidRPr="001A740B">
        <w:lastRenderedPageBreak/>
        <w:t>функций по Договору (</w:t>
      </w:r>
      <w:r w:rsidR="00463595">
        <w:t>Договору ИИС</w:t>
      </w:r>
      <w:r w:rsidR="00E35E03" w:rsidRPr="001A740B">
        <w:t>) в качестве поверенного в принятом к исполнению Поручении</w:t>
      </w:r>
      <w:r w:rsidR="00671E30" w:rsidRPr="001A740B">
        <w:t xml:space="preserve"> </w:t>
      </w:r>
      <w:r w:rsidR="008C1C5D" w:rsidRPr="001A740B">
        <w:t>– Брокер обязан действовать в качестве поверенного.</w:t>
      </w:r>
    </w:p>
    <w:p w14:paraId="1311238E" w14:textId="135EA36C" w:rsidR="00C45FF5" w:rsidRPr="001A740B" w:rsidRDefault="00580B4B" w:rsidP="004969C7">
      <w:pPr>
        <w:pStyle w:val="a3"/>
      </w:pPr>
      <w:r w:rsidRPr="001A740B">
        <w:t>5</w:t>
      </w:r>
      <w:r w:rsidR="003D3B13" w:rsidRPr="001A740B">
        <w:t>.2.2. </w:t>
      </w:r>
      <w:r w:rsidR="00C45FF5" w:rsidRPr="001A740B">
        <w:t xml:space="preserve">Брокер вправе заключать сделки с ценными бумагами между Клиентами, одновременно являясь представителем </w:t>
      </w:r>
      <w:r w:rsidR="00E35E03" w:rsidRPr="001A740B">
        <w:t xml:space="preserve">разных </w:t>
      </w:r>
      <w:r w:rsidR="002C392A" w:rsidRPr="001A740B">
        <w:t xml:space="preserve">(всех) </w:t>
      </w:r>
      <w:r w:rsidR="00E35E03" w:rsidRPr="001A740B">
        <w:t>сторон в сделке (операции)</w:t>
      </w:r>
      <w:r w:rsidR="00C45FF5" w:rsidRPr="001A740B">
        <w:t>, в том числе не являющихся предпринимателями.</w:t>
      </w:r>
    </w:p>
    <w:p w14:paraId="138DC000" w14:textId="51C3037A" w:rsidR="00F83AF9" w:rsidRPr="001A740B" w:rsidRDefault="00580B4B" w:rsidP="004969C7">
      <w:pPr>
        <w:pStyle w:val="a3"/>
      </w:pPr>
      <w:r w:rsidRPr="001A740B">
        <w:t>5</w:t>
      </w:r>
      <w:r w:rsidR="003D3B13" w:rsidRPr="001A740B">
        <w:t>.2.3. </w:t>
      </w:r>
      <w:r w:rsidR="00F83AF9" w:rsidRPr="001A740B">
        <w:t xml:space="preserve">Брокер вправе в одностороннем порядке </w:t>
      </w:r>
      <w:r w:rsidR="00E33366" w:rsidRPr="001A740B">
        <w:t>вводить любые ограничения на порядок передачи Поручений в ТС</w:t>
      </w:r>
      <w:r w:rsidR="00F83AF9" w:rsidRPr="001A740B">
        <w:t>. Информация о введении/снятии ограничений направляется Клиенту одним из дистанционных способов обмена Сообщениями.</w:t>
      </w:r>
    </w:p>
    <w:p w14:paraId="400B896E" w14:textId="382612D1" w:rsidR="008A3D37" w:rsidRPr="001A740B" w:rsidRDefault="00580B4B" w:rsidP="004969C7">
      <w:pPr>
        <w:pStyle w:val="a3"/>
      </w:pPr>
      <w:r w:rsidRPr="001A740B">
        <w:rPr>
          <w:b/>
        </w:rPr>
        <w:t>5</w:t>
      </w:r>
      <w:r w:rsidR="003D3B13" w:rsidRPr="001A740B">
        <w:rPr>
          <w:b/>
        </w:rPr>
        <w:t>.3</w:t>
      </w:r>
      <w:r w:rsidR="003D3B13" w:rsidRPr="001A740B">
        <w:t>. </w:t>
      </w:r>
      <w:r w:rsidR="008A3D37" w:rsidRPr="001A740B">
        <w:t>В ходе исполнения своих о</w:t>
      </w:r>
      <w:r w:rsidR="003D3B13" w:rsidRPr="001A740B">
        <w:t xml:space="preserve">бязательств в рамках </w:t>
      </w:r>
      <w:r w:rsidR="00463595">
        <w:t>Договора</w:t>
      </w:r>
      <w:r w:rsidR="003D3B13" w:rsidRPr="001A740B">
        <w:t xml:space="preserve"> (</w:t>
      </w:r>
      <w:r w:rsidR="008A3D37" w:rsidRPr="001A740B">
        <w:t>Договора</w:t>
      </w:r>
      <w:r w:rsidR="00463595">
        <w:t xml:space="preserve"> ИИС</w:t>
      </w:r>
      <w:r w:rsidR="003D3B13" w:rsidRPr="001A740B">
        <w:t xml:space="preserve">) и </w:t>
      </w:r>
      <w:r w:rsidR="008A3D37" w:rsidRPr="001A740B">
        <w:t>Регламента Брокер может совершать Торговые и Неторговые операции за счет и в интересах Клиента как самостоятельно, так и с использованием услуг третьих лиц. Брокер самостоятельно выбирает таких третьих лиц и несет перед Клиентом ответственность за их действия, как за свои собственные, если только Брокер не действует в качестве поверенного и</w:t>
      </w:r>
      <w:r w:rsidR="009B05A8">
        <w:t xml:space="preserve"> (</w:t>
      </w:r>
      <w:r w:rsidR="008A3D37" w:rsidRPr="001A740B">
        <w:t>или</w:t>
      </w:r>
      <w:r w:rsidR="009B05A8">
        <w:t>)</w:t>
      </w:r>
      <w:r w:rsidR="008A3D37" w:rsidRPr="001A740B">
        <w:t xml:space="preserve"> кандидатура третьего лица не была согласована с Клиентом посредством заключения дополнительного письменного соглашения к </w:t>
      </w:r>
      <w:r w:rsidR="00463595">
        <w:t>Договору</w:t>
      </w:r>
      <w:r w:rsidR="003D3B13" w:rsidRPr="001A740B">
        <w:t xml:space="preserve"> (</w:t>
      </w:r>
      <w:r w:rsidR="008A3D37" w:rsidRPr="001A740B">
        <w:t>Договору</w:t>
      </w:r>
      <w:r w:rsidR="00463595">
        <w:t xml:space="preserve"> ИИС</w:t>
      </w:r>
      <w:r w:rsidR="003D3B13" w:rsidRPr="001A740B">
        <w:t>)</w:t>
      </w:r>
      <w:r w:rsidR="008A3D37" w:rsidRPr="001A740B">
        <w:t xml:space="preserve"> или посредством включения соответствующей оговорки в текст Регламента.</w:t>
      </w:r>
    </w:p>
    <w:p w14:paraId="20365C54" w14:textId="599A9764" w:rsidR="00671E30" w:rsidRPr="001A740B" w:rsidRDefault="00580B4B" w:rsidP="004969C7">
      <w:pPr>
        <w:pStyle w:val="a3"/>
      </w:pPr>
      <w:bookmarkStart w:id="42" w:name="п4_4"/>
      <w:bookmarkEnd w:id="42"/>
      <w:r w:rsidRPr="001A740B">
        <w:rPr>
          <w:b/>
        </w:rPr>
        <w:t>5</w:t>
      </w:r>
      <w:r w:rsidR="003D3B13" w:rsidRPr="001A740B">
        <w:rPr>
          <w:b/>
        </w:rPr>
        <w:t>.4</w:t>
      </w:r>
      <w:r w:rsidR="003D3B13" w:rsidRPr="001A740B">
        <w:t>. </w:t>
      </w:r>
      <w:r w:rsidR="008A3D37" w:rsidRPr="001A740B">
        <w:t xml:space="preserve">Для реализации Брокером своих обязательств перед Клиентом по оказанию услуг, предусмотренных </w:t>
      </w:r>
      <w:r w:rsidR="00463595">
        <w:t>Договором</w:t>
      </w:r>
      <w:r w:rsidR="003D3B13" w:rsidRPr="001A740B">
        <w:t xml:space="preserve"> (</w:t>
      </w:r>
      <w:r w:rsidR="008A3D37" w:rsidRPr="001A740B">
        <w:t>Договором</w:t>
      </w:r>
      <w:r w:rsidR="00463595">
        <w:t xml:space="preserve"> ИИС</w:t>
      </w:r>
      <w:r w:rsidR="003D3B13" w:rsidRPr="001A740B">
        <w:t>)</w:t>
      </w:r>
      <w:r w:rsidR="008A3D37" w:rsidRPr="001A740B">
        <w:t xml:space="preserve"> и Регламентом</w:t>
      </w:r>
      <w:r w:rsidR="00671E30" w:rsidRPr="001A740B">
        <w:t xml:space="preserve"> </w:t>
      </w:r>
      <w:r w:rsidR="008A3D37" w:rsidRPr="001A740B">
        <w:t xml:space="preserve">в качестве поверенного, Клиент </w:t>
      </w:r>
      <w:r w:rsidR="00671E30" w:rsidRPr="001A740B">
        <w:t>указывает на это обстоятельство в Поручении Клиента.</w:t>
      </w:r>
    </w:p>
    <w:p w14:paraId="34839865" w14:textId="30D098A0" w:rsidR="009E1DF8" w:rsidRPr="001A740B" w:rsidRDefault="00580B4B" w:rsidP="004969C7">
      <w:pPr>
        <w:pStyle w:val="a3"/>
      </w:pPr>
      <w:r w:rsidRPr="001A740B">
        <w:rPr>
          <w:b/>
        </w:rPr>
        <w:t>5</w:t>
      </w:r>
      <w:r w:rsidR="00054A51" w:rsidRPr="001A740B">
        <w:rPr>
          <w:b/>
        </w:rPr>
        <w:t>.5</w:t>
      </w:r>
      <w:r w:rsidR="00054A51" w:rsidRPr="001A740B">
        <w:t>. </w:t>
      </w:r>
      <w:r w:rsidR="009E1DF8" w:rsidRPr="001A740B">
        <w:t xml:space="preserve">Брокер вправе на неопределенный срок частично или полностью приостановить оказание </w:t>
      </w:r>
      <w:r w:rsidR="00893DBB" w:rsidRPr="001A740B">
        <w:t xml:space="preserve">любых </w:t>
      </w:r>
      <w:r w:rsidR="009E1DF8" w:rsidRPr="001A740B">
        <w:t xml:space="preserve">услуг в случае временного неоказания такой услуги Брокером или отсутствия у Клиента необходимой квалификации </w:t>
      </w:r>
      <w:r w:rsidR="00893DBB" w:rsidRPr="001A740B">
        <w:t>(</w:t>
      </w:r>
      <w:r w:rsidR="009E1DF8" w:rsidRPr="001A740B">
        <w:t>соответствующей лицензии</w:t>
      </w:r>
      <w:r w:rsidR="00893DBB" w:rsidRPr="001A740B">
        <w:t>)</w:t>
      </w:r>
      <w:r w:rsidR="009E1DF8" w:rsidRPr="001A740B">
        <w:t>.</w:t>
      </w:r>
    </w:p>
    <w:p w14:paraId="123C7388" w14:textId="3B6A45B7" w:rsidR="00355133" w:rsidRPr="001A740B" w:rsidRDefault="00580B4B" w:rsidP="004969C7">
      <w:pPr>
        <w:pStyle w:val="a3"/>
      </w:pPr>
      <w:bookmarkStart w:id="43" w:name="п4_7"/>
      <w:bookmarkEnd w:id="43"/>
      <w:r w:rsidRPr="001A740B">
        <w:rPr>
          <w:b/>
        </w:rPr>
        <w:t>5</w:t>
      </w:r>
      <w:r w:rsidR="00054A51" w:rsidRPr="001A740B">
        <w:rPr>
          <w:b/>
        </w:rPr>
        <w:t>.6</w:t>
      </w:r>
      <w:r w:rsidR="00054A51" w:rsidRPr="001A740B">
        <w:t>. </w:t>
      </w:r>
      <w:r w:rsidR="003B5EC8" w:rsidRPr="001A740B">
        <w:t>В случаях, предусмотренных законодательством</w:t>
      </w:r>
      <w:r w:rsidR="009B05A8">
        <w:t xml:space="preserve"> Российской Федерации</w:t>
      </w:r>
      <w:r w:rsidR="001D77B8" w:rsidRPr="001A740B">
        <w:t xml:space="preserve"> и Регламентом</w:t>
      </w:r>
      <w:r w:rsidR="003B5EC8" w:rsidRPr="001A740B">
        <w:t xml:space="preserve">, </w:t>
      </w:r>
      <w:r w:rsidR="009E1DF8" w:rsidRPr="001A740B">
        <w:t xml:space="preserve">Брокер проводит </w:t>
      </w:r>
      <w:r w:rsidR="001E5D1E" w:rsidRPr="001A740B">
        <w:t>Т</w:t>
      </w:r>
      <w:r w:rsidR="009E1DF8" w:rsidRPr="001A740B">
        <w:t>ести</w:t>
      </w:r>
      <w:r w:rsidR="003B5EC8" w:rsidRPr="001A740B">
        <w:t>рование Клиента</w:t>
      </w:r>
      <w:r w:rsidR="009E1DF8" w:rsidRPr="001A740B">
        <w:t xml:space="preserve"> для определения знаний и опыта Клиента в области операций с финансовыми инструментами и услугами в целях исполнения </w:t>
      </w:r>
      <w:r w:rsidR="009B05A8">
        <w:t>П</w:t>
      </w:r>
      <w:r w:rsidR="009E1DF8" w:rsidRPr="001A740B">
        <w:t>оручения</w:t>
      </w:r>
      <w:r w:rsidR="00355133" w:rsidRPr="001A740B">
        <w:t>.</w:t>
      </w:r>
    </w:p>
    <w:p w14:paraId="6AF3D2CD" w14:textId="3C8AC687" w:rsidR="001D77B8" w:rsidRPr="001A740B" w:rsidRDefault="001D77B8" w:rsidP="004969C7">
      <w:pPr>
        <w:pStyle w:val="a3"/>
      </w:pPr>
      <w:r w:rsidRPr="001A740B">
        <w:t>Тестирование проводится на основании заявления Клиента по форме, утверждённой Брокером, в отношении отдельных категорий сделок (операций), указанных в заявлении.</w:t>
      </w:r>
    </w:p>
    <w:p w14:paraId="377A2A6A" w14:textId="65F33976" w:rsidR="009E1DF8" w:rsidRPr="001A740B" w:rsidRDefault="009E1DF8" w:rsidP="004969C7">
      <w:pPr>
        <w:pStyle w:val="a3"/>
      </w:pPr>
      <w:r w:rsidRPr="001A740B">
        <w:t xml:space="preserve">Брокер полагается на указания и информацию, предоставленную Клиентом, и не обязан проверять её. </w:t>
      </w:r>
      <w:r w:rsidR="00355133" w:rsidRPr="001A740B">
        <w:t>Клиент в полной мере несет риск предоставления неполной и недостоверной информации.</w:t>
      </w:r>
    </w:p>
    <w:p w14:paraId="64BA0889" w14:textId="1D6B2D6F" w:rsidR="00DB7DB6" w:rsidRPr="001A740B" w:rsidRDefault="00580B4B" w:rsidP="004969C7">
      <w:pPr>
        <w:pStyle w:val="a3"/>
      </w:pPr>
      <w:r w:rsidRPr="001A740B">
        <w:t>5</w:t>
      </w:r>
      <w:r w:rsidR="003B5EC8" w:rsidRPr="001A740B">
        <w:t>.6.1. </w:t>
      </w:r>
      <w:r w:rsidR="00DB7DB6" w:rsidRPr="001A740B">
        <w:t xml:space="preserve">Брокер проводит </w:t>
      </w:r>
      <w:r w:rsidR="001E5D1E" w:rsidRPr="001A740B">
        <w:t>Т</w:t>
      </w:r>
      <w:r w:rsidR="00DB7DB6" w:rsidRPr="001A740B">
        <w:t>естирование</w:t>
      </w:r>
      <w:r w:rsidR="00355133" w:rsidRPr="001A740B">
        <w:t xml:space="preserve"> и </w:t>
      </w:r>
      <w:r w:rsidR="00DB7DB6" w:rsidRPr="001A740B">
        <w:t xml:space="preserve">оценивает </w:t>
      </w:r>
      <w:r w:rsidR="00355133" w:rsidRPr="001A740B">
        <w:t xml:space="preserve">его </w:t>
      </w:r>
      <w:r w:rsidR="00DB7DB6" w:rsidRPr="001A740B">
        <w:t>результат</w:t>
      </w:r>
      <w:r w:rsidR="00355133" w:rsidRPr="001A740B">
        <w:t>ы</w:t>
      </w:r>
      <w:r w:rsidR="00DB7DB6" w:rsidRPr="001A740B">
        <w:t xml:space="preserve"> до исполнения </w:t>
      </w:r>
      <w:r w:rsidR="009B05A8">
        <w:t>П</w:t>
      </w:r>
      <w:r w:rsidR="00DB7DB6" w:rsidRPr="001A740B">
        <w:t xml:space="preserve">оручения физического лица, не признанного </w:t>
      </w:r>
      <w:r w:rsidR="006E747E">
        <w:t>К</w:t>
      </w:r>
      <w:r w:rsidR="00DB7DB6" w:rsidRPr="001A740B">
        <w:t xml:space="preserve">валифицированным инвестором, на совершение (заключение) сделок (договоров), требующих проведения тестирования. </w:t>
      </w:r>
    </w:p>
    <w:p w14:paraId="4FE65C6A" w14:textId="1498A6C1" w:rsidR="00DB7DB6" w:rsidRPr="001A740B" w:rsidRDefault="00580B4B" w:rsidP="004969C7">
      <w:pPr>
        <w:pStyle w:val="a3"/>
      </w:pPr>
      <w:r w:rsidRPr="001A740B">
        <w:t>5</w:t>
      </w:r>
      <w:r w:rsidR="003B5EC8" w:rsidRPr="001A740B">
        <w:t>.6.2. </w:t>
      </w:r>
      <w:r w:rsidR="00355133" w:rsidRPr="001A740B">
        <w:t xml:space="preserve">При отрицательном результате Тестирования или отказе Клиента от прохождения Тестирования, </w:t>
      </w:r>
      <w:r w:rsidR="00DB7DB6" w:rsidRPr="001A740B">
        <w:t>Брокер отказ</w:t>
      </w:r>
      <w:r w:rsidR="00355133" w:rsidRPr="001A740B">
        <w:t>ывает</w:t>
      </w:r>
      <w:r w:rsidR="00DB7DB6" w:rsidRPr="001A740B">
        <w:t xml:space="preserve"> Клиенту - физическому лицу, не признанному </w:t>
      </w:r>
      <w:r w:rsidR="006E747E">
        <w:t>К</w:t>
      </w:r>
      <w:r w:rsidR="00DB7DB6" w:rsidRPr="001A740B">
        <w:t>валифицированным инвестором</w:t>
      </w:r>
      <w:r w:rsidR="00355133" w:rsidRPr="001A740B">
        <w:t>,</w:t>
      </w:r>
      <w:r w:rsidR="00DB7DB6" w:rsidRPr="001A740B">
        <w:t xml:space="preserve"> в предоставлении услуги по исполнению </w:t>
      </w:r>
      <w:r w:rsidR="009E7AD1" w:rsidRPr="001A740B">
        <w:t>П</w:t>
      </w:r>
      <w:r w:rsidR="00DB7DB6" w:rsidRPr="001A740B">
        <w:t>оручения на совершение (заключение) сделок (договоров), требующих проведения тестирования. Клиент несет риск последствий, предусмотренных законодательством</w:t>
      </w:r>
      <w:r w:rsidR="009B05A8">
        <w:t xml:space="preserve"> Российской Федерации</w:t>
      </w:r>
      <w:r w:rsidR="00DB7DB6" w:rsidRPr="001A740B">
        <w:t xml:space="preserve"> </w:t>
      </w:r>
      <w:r w:rsidR="00355133" w:rsidRPr="001A740B">
        <w:t xml:space="preserve">и </w:t>
      </w:r>
      <w:r w:rsidR="00DB7DB6" w:rsidRPr="001A740B">
        <w:t>Реглам</w:t>
      </w:r>
      <w:r w:rsidR="00355133" w:rsidRPr="001A740B">
        <w:t>ентом для случаев такого отказа</w:t>
      </w:r>
      <w:r w:rsidR="00DB7DB6" w:rsidRPr="001A740B">
        <w:t>.</w:t>
      </w:r>
    </w:p>
    <w:p w14:paraId="6D02FB1A" w14:textId="4AEE8A84" w:rsidR="008B5F70" w:rsidRPr="001A740B" w:rsidRDefault="008B5F70" w:rsidP="004969C7">
      <w:pPr>
        <w:pStyle w:val="a3"/>
      </w:pPr>
      <w:r w:rsidRPr="001A740B">
        <w:t xml:space="preserve">5.6.3. Уведомление об оценке результатов тестирования направляется Клиенту Брокером посредством Личного кабинета или на адрес электронной почты. </w:t>
      </w:r>
    </w:p>
    <w:p w14:paraId="537436E2" w14:textId="03F99F0D" w:rsidR="00C27378" w:rsidRPr="001A740B" w:rsidRDefault="00580B4B" w:rsidP="004969C7">
      <w:pPr>
        <w:pStyle w:val="a3"/>
      </w:pPr>
      <w:r w:rsidRPr="001A740B">
        <w:rPr>
          <w:b/>
        </w:rPr>
        <w:t>5</w:t>
      </w:r>
      <w:r w:rsidR="00355133" w:rsidRPr="001A740B">
        <w:rPr>
          <w:b/>
        </w:rPr>
        <w:t>.7</w:t>
      </w:r>
      <w:r w:rsidR="00355133" w:rsidRPr="001A740B">
        <w:t>. </w:t>
      </w:r>
      <w:r w:rsidR="00C27378" w:rsidRPr="001A740B">
        <w:t xml:space="preserve">Все расчеты в иностранной валюте, </w:t>
      </w:r>
      <w:r w:rsidR="009B05A8">
        <w:t>проводимые</w:t>
      </w:r>
      <w:r w:rsidR="009B05A8" w:rsidRPr="001A740B">
        <w:t xml:space="preserve"> </w:t>
      </w:r>
      <w:r w:rsidR="00C27378" w:rsidRPr="001A740B">
        <w:t>в рамках Регламента, осуществляются в связи с</w:t>
      </w:r>
      <w:r w:rsidR="009B05A8" w:rsidRPr="009B05A8">
        <w:t xml:space="preserve"> </w:t>
      </w:r>
      <w:r w:rsidR="009B05A8" w:rsidRPr="001A740B">
        <w:t>совершением</w:t>
      </w:r>
      <w:r w:rsidR="00C27378" w:rsidRPr="001A740B">
        <w:t>:</w:t>
      </w:r>
    </w:p>
    <w:p w14:paraId="2C6A56EB" w14:textId="381A5FA1" w:rsidR="00C27378" w:rsidRPr="001A740B" w:rsidRDefault="00C27378" w:rsidP="004969C7">
      <w:pPr>
        <w:pStyle w:val="a6"/>
        <w:numPr>
          <w:ilvl w:val="0"/>
          <w:numId w:val="7"/>
        </w:numPr>
        <w:ind w:left="0" w:firstLine="567"/>
      </w:pPr>
      <w:r w:rsidRPr="001A740B">
        <w:t xml:space="preserve">операций, связанных с внесением и возвратом индивидуального, коллективного клирингового обеспечения и (или) иного обеспечения, в том числе внесенного в имущественный пул, в соответствии с Федеральным законом </w:t>
      </w:r>
      <w:r w:rsidR="00355133" w:rsidRPr="001A740B">
        <w:t>«</w:t>
      </w:r>
      <w:r w:rsidRPr="001A740B">
        <w:t>О клиринге и клиринговой деятельности и центральном контрагенте</w:t>
      </w:r>
      <w:r w:rsidR="00355133" w:rsidRPr="001A740B">
        <w:t>»</w:t>
      </w:r>
      <w:r w:rsidRPr="001A740B">
        <w:t>;</w:t>
      </w:r>
    </w:p>
    <w:p w14:paraId="06952E8C" w14:textId="4AABB3FF" w:rsidR="00C27378" w:rsidRPr="001A740B" w:rsidRDefault="00C27378" w:rsidP="004969C7">
      <w:pPr>
        <w:pStyle w:val="a6"/>
        <w:numPr>
          <w:ilvl w:val="0"/>
          <w:numId w:val="7"/>
        </w:numPr>
        <w:ind w:left="0" w:firstLine="567"/>
      </w:pPr>
      <w:r w:rsidRPr="001A740B">
        <w:t xml:space="preserve">операций, связанных с расчетами по итогам клиринга, осуществляемого в соответствии с Федеральным законом </w:t>
      </w:r>
      <w:r w:rsidR="00355133" w:rsidRPr="001A740B">
        <w:t>«</w:t>
      </w:r>
      <w:r w:rsidRPr="001A740B">
        <w:t>О клиринге и клиринговой деятельности и центральном контрагенте</w:t>
      </w:r>
      <w:r w:rsidR="00355133" w:rsidRPr="001A740B">
        <w:t>»</w:t>
      </w:r>
      <w:r w:rsidRPr="001A740B">
        <w:t>;</w:t>
      </w:r>
    </w:p>
    <w:p w14:paraId="242754AD" w14:textId="0017DBAE" w:rsidR="00C27378" w:rsidRPr="001A740B" w:rsidRDefault="00C27378" w:rsidP="004969C7">
      <w:pPr>
        <w:pStyle w:val="a6"/>
        <w:numPr>
          <w:ilvl w:val="0"/>
          <w:numId w:val="7"/>
        </w:numPr>
        <w:ind w:left="0" w:firstLine="567"/>
      </w:pPr>
      <w:r w:rsidRPr="001A740B">
        <w:lastRenderedPageBreak/>
        <w:t xml:space="preserve">операций между комиссионерами (агентами, поверенными) и комитентами (принципалами, доверителями) при оказании комиссионерами (агентами, поверенными) услуг, связанных с заключением и исполнением договоров, обязательства по которым подлежат исполнению по итогам клиринга, осуществляемого в соответствии с Федеральным законом </w:t>
      </w:r>
      <w:r w:rsidR="00355133" w:rsidRPr="001A740B">
        <w:t>«</w:t>
      </w:r>
      <w:r w:rsidRPr="001A740B">
        <w:t>О клиринге и клиринговой деятельности и центральном контрагенте</w:t>
      </w:r>
      <w:r w:rsidR="00355133" w:rsidRPr="001A740B">
        <w:t>»</w:t>
      </w:r>
      <w:r w:rsidRPr="001A740B">
        <w:t>, в том числе возвратом комитентам (принципалам, доверителям) денежных сумм (иного имущества).</w:t>
      </w:r>
    </w:p>
    <w:p w14:paraId="13E843F2" w14:textId="12B2E68B" w:rsidR="00C315A3" w:rsidRPr="001A740B" w:rsidRDefault="00580B4B" w:rsidP="004969C7">
      <w:pPr>
        <w:pStyle w:val="a3"/>
      </w:pPr>
      <w:r w:rsidRPr="001A740B">
        <w:rPr>
          <w:b/>
        </w:rPr>
        <w:t>5</w:t>
      </w:r>
      <w:r w:rsidR="00355133" w:rsidRPr="001A740B">
        <w:rPr>
          <w:b/>
        </w:rPr>
        <w:t>.8</w:t>
      </w:r>
      <w:r w:rsidR="00355133" w:rsidRPr="001A740B">
        <w:t>. </w:t>
      </w:r>
      <w:r w:rsidR="00C27378" w:rsidRPr="001A740B">
        <w:t xml:space="preserve">Клиент может быть признан Брокером </w:t>
      </w:r>
      <w:r w:rsidR="006E747E">
        <w:t>К</w:t>
      </w:r>
      <w:r w:rsidR="00C27378" w:rsidRPr="001A740B">
        <w:t xml:space="preserve">валифицированным инвестором в порядке и на условиях, установленных нормативными актами Банка России. Для признания Клиента </w:t>
      </w:r>
      <w:r w:rsidR="006E747E">
        <w:t>К</w:t>
      </w:r>
      <w:r w:rsidR="00C27378" w:rsidRPr="001A740B">
        <w:t>валифицированным инвестором Клиент представляет Брокеру соответствующее заявление и необходимые документы по требованию Брокера.</w:t>
      </w:r>
    </w:p>
    <w:p w14:paraId="50835F3F" w14:textId="4A74B0B7" w:rsidR="00C27378" w:rsidRPr="001A740B" w:rsidRDefault="00580B4B" w:rsidP="004969C7">
      <w:pPr>
        <w:pStyle w:val="a3"/>
      </w:pPr>
      <w:bookmarkStart w:id="44" w:name="п4_10"/>
      <w:bookmarkEnd w:id="44"/>
      <w:r w:rsidRPr="001A740B">
        <w:rPr>
          <w:b/>
        </w:rPr>
        <w:t>5</w:t>
      </w:r>
      <w:r w:rsidR="00355133" w:rsidRPr="001A740B">
        <w:rPr>
          <w:b/>
        </w:rPr>
        <w:t>.9</w:t>
      </w:r>
      <w:r w:rsidR="00355133" w:rsidRPr="001A740B">
        <w:t>. Ю</w:t>
      </w:r>
      <w:r w:rsidR="00C27378" w:rsidRPr="001A740B">
        <w:t>ридическ</w:t>
      </w:r>
      <w:r w:rsidR="00355133" w:rsidRPr="001A740B">
        <w:t>ое</w:t>
      </w:r>
      <w:r w:rsidR="00C27378" w:rsidRPr="001A740B">
        <w:t xml:space="preserve"> лицо, признанн</w:t>
      </w:r>
      <w:r w:rsidR="00355133" w:rsidRPr="001A740B">
        <w:t>ое</w:t>
      </w:r>
      <w:r w:rsidR="00C27378" w:rsidRPr="001A740B">
        <w:t xml:space="preserve"> </w:t>
      </w:r>
      <w:r w:rsidR="006E747E">
        <w:t>К</w:t>
      </w:r>
      <w:r w:rsidR="00C27378" w:rsidRPr="001A740B">
        <w:t>валифицированным инвестором, обязан</w:t>
      </w:r>
      <w:r w:rsidR="00355133" w:rsidRPr="001A740B">
        <w:t>о</w:t>
      </w:r>
      <w:r w:rsidR="00C27378" w:rsidRPr="001A740B">
        <w:t xml:space="preserve"> не позднее 30 апреля года, следующего за годом признания </w:t>
      </w:r>
      <w:r w:rsidR="00355133" w:rsidRPr="001A740B">
        <w:t>его</w:t>
      </w:r>
      <w:r w:rsidR="00C27378" w:rsidRPr="001A740B">
        <w:t xml:space="preserve"> </w:t>
      </w:r>
      <w:r w:rsidR="00355133" w:rsidRPr="001A740B">
        <w:t xml:space="preserve">Брокером </w:t>
      </w:r>
      <w:r w:rsidR="006E747E">
        <w:t>К</w:t>
      </w:r>
      <w:r w:rsidR="00C27378" w:rsidRPr="001A740B">
        <w:t>валифицированным инвестором</w:t>
      </w:r>
      <w:r w:rsidR="00355133" w:rsidRPr="001A740B">
        <w:t>,</w:t>
      </w:r>
      <w:r w:rsidR="00C27378" w:rsidRPr="001A740B">
        <w:t xml:space="preserve"> предоставлять </w:t>
      </w:r>
      <w:r w:rsidR="00355133" w:rsidRPr="001A740B">
        <w:t xml:space="preserve">Брокеру </w:t>
      </w:r>
      <w:r w:rsidR="00C27378" w:rsidRPr="001A740B">
        <w:t xml:space="preserve">документы, подтверждающие его соответствие требованиям, установленным для признания лица </w:t>
      </w:r>
      <w:r w:rsidR="006E747E">
        <w:t>К</w:t>
      </w:r>
      <w:r w:rsidR="00C27378" w:rsidRPr="001A740B">
        <w:t>валифицированным инвестором.</w:t>
      </w:r>
    </w:p>
    <w:p w14:paraId="4D512310" w14:textId="72C91527" w:rsidR="0006333A" w:rsidRPr="001A740B" w:rsidRDefault="0006333A" w:rsidP="004969C7">
      <w:pPr>
        <w:pStyle w:val="a3"/>
      </w:pPr>
      <w:r w:rsidRPr="001A740B">
        <w:t xml:space="preserve">Клиент, не исполнивший эту обязанность, может быть исключён Брокером из реестра лиц, признанных </w:t>
      </w:r>
      <w:r w:rsidR="006E747E">
        <w:t>К</w:t>
      </w:r>
      <w:r w:rsidRPr="001A740B">
        <w:t>валифицированными инвесторами.</w:t>
      </w:r>
    </w:p>
    <w:p w14:paraId="5AE9E6E6" w14:textId="19B27D5F" w:rsidR="0002551B" w:rsidRPr="001A740B" w:rsidRDefault="00580B4B" w:rsidP="004969C7">
      <w:pPr>
        <w:pStyle w:val="a3"/>
      </w:pPr>
      <w:r w:rsidRPr="001A740B">
        <w:rPr>
          <w:b/>
        </w:rPr>
        <w:t>5</w:t>
      </w:r>
      <w:r w:rsidR="00355133" w:rsidRPr="001A740B">
        <w:rPr>
          <w:b/>
        </w:rPr>
        <w:t>.10</w:t>
      </w:r>
      <w:r w:rsidR="00355133" w:rsidRPr="001A740B">
        <w:t>. </w:t>
      </w:r>
      <w:r w:rsidR="00C27378" w:rsidRPr="001A740B">
        <w:t xml:space="preserve">Клиент вправе отказаться от статуса </w:t>
      </w:r>
      <w:r w:rsidR="006E747E">
        <w:t>К</w:t>
      </w:r>
      <w:r w:rsidR="00C27378" w:rsidRPr="001A740B">
        <w:t>валифицированного инвестора путем направления Брокеру соответствующего заявления.</w:t>
      </w:r>
    </w:p>
    <w:p w14:paraId="19C66BD8" w14:textId="77777777" w:rsidR="0006333A" w:rsidRPr="001A740B" w:rsidRDefault="0006333A" w:rsidP="004969C7">
      <w:pPr>
        <w:ind w:firstLine="567"/>
      </w:pPr>
    </w:p>
    <w:p w14:paraId="7B954890" w14:textId="0DF85412" w:rsidR="000714F4" w:rsidRPr="001A740B" w:rsidRDefault="000714F4" w:rsidP="004969C7">
      <w:pPr>
        <w:pStyle w:val="1"/>
        <w:ind w:firstLine="567"/>
      </w:pPr>
      <w:bookmarkStart w:id="45" w:name="п5"/>
      <w:bookmarkStart w:id="46" w:name="_Toc123204385"/>
      <w:bookmarkStart w:id="47" w:name="_Toc109206663"/>
      <w:bookmarkEnd w:id="45"/>
      <w:r w:rsidRPr="001A740B">
        <w:t xml:space="preserve">Часть </w:t>
      </w:r>
      <w:r w:rsidRPr="001A740B">
        <w:rPr>
          <w:lang w:val="en-US"/>
        </w:rPr>
        <w:t>II</w:t>
      </w:r>
      <w:r w:rsidRPr="001A740B">
        <w:t>. </w:t>
      </w:r>
      <w:r w:rsidR="00326A0D" w:rsidRPr="001A740B">
        <w:t>П</w:t>
      </w:r>
      <w:r w:rsidRPr="001A740B">
        <w:t>равила обмена сообщениями между Брокером и Клиентом</w:t>
      </w:r>
      <w:bookmarkEnd w:id="46"/>
    </w:p>
    <w:p w14:paraId="446BBBE6" w14:textId="32051487" w:rsidR="00CA767B" w:rsidRPr="001A740B" w:rsidRDefault="000714F4" w:rsidP="004969C7">
      <w:pPr>
        <w:pStyle w:val="2"/>
        <w:ind w:firstLine="567"/>
      </w:pPr>
      <w:bookmarkStart w:id="48" w:name="_Toc109206664"/>
      <w:bookmarkStart w:id="49" w:name="_Toc123204386"/>
      <w:bookmarkStart w:id="50" w:name="_Toc77268955"/>
      <w:bookmarkEnd w:id="4"/>
      <w:bookmarkEnd w:id="47"/>
      <w:r w:rsidRPr="001A740B">
        <w:t>6. </w:t>
      </w:r>
      <w:r w:rsidR="00CA767B" w:rsidRPr="001A740B">
        <w:t>Правила обмена сообщениями</w:t>
      </w:r>
      <w:bookmarkEnd w:id="48"/>
      <w:bookmarkEnd w:id="49"/>
    </w:p>
    <w:p w14:paraId="08C82CAD" w14:textId="3F2F0EAD" w:rsidR="008C1EAE" w:rsidRPr="001A740B" w:rsidRDefault="008C1EAE" w:rsidP="004969C7">
      <w:pPr>
        <w:pStyle w:val="3"/>
      </w:pPr>
      <w:bookmarkStart w:id="51" w:name="_Toc123204387"/>
      <w:r w:rsidRPr="001A740B">
        <w:t>6.1. Общие положения.</w:t>
      </w:r>
      <w:bookmarkEnd w:id="51"/>
    </w:p>
    <w:p w14:paraId="74144197" w14:textId="2D0A8D31" w:rsidR="00C15C82" w:rsidRPr="001A740B" w:rsidRDefault="000714F4" w:rsidP="004969C7">
      <w:pPr>
        <w:pStyle w:val="a3"/>
      </w:pPr>
      <w:r w:rsidRPr="001A740B">
        <w:t>6.1.</w:t>
      </w:r>
      <w:r w:rsidR="008C1EAE" w:rsidRPr="001A740B">
        <w:t>1.</w:t>
      </w:r>
      <w:r w:rsidRPr="001A740B">
        <w:t> </w:t>
      </w:r>
      <w:r w:rsidR="00C15C82" w:rsidRPr="001A740B">
        <w:t xml:space="preserve">Обмен любыми сообщениями между Брокером и Клиентом, в том числе подача Клиентом Поручений и </w:t>
      </w:r>
      <w:r w:rsidR="00CC0086">
        <w:t>предоставление</w:t>
      </w:r>
      <w:r w:rsidR="00CC0086" w:rsidRPr="001A740B">
        <w:t xml:space="preserve"> </w:t>
      </w:r>
      <w:r w:rsidR="00C15C82" w:rsidRPr="001A740B">
        <w:t>Брокером Отчетов, осуществляется с соблюдением следующих принципов:</w:t>
      </w:r>
    </w:p>
    <w:p w14:paraId="4825324B" w14:textId="1E40076D" w:rsidR="00C15C82" w:rsidRPr="001A740B" w:rsidRDefault="00C15C82" w:rsidP="004969C7">
      <w:pPr>
        <w:pStyle w:val="a6"/>
        <w:numPr>
          <w:ilvl w:val="0"/>
          <w:numId w:val="9"/>
        </w:numPr>
        <w:ind w:left="0" w:firstLine="567"/>
      </w:pPr>
      <w:r w:rsidRPr="001A740B">
        <w:t>обмен сообщениями осуществляется способом (спосо</w:t>
      </w:r>
      <w:r w:rsidR="000714F4" w:rsidRPr="001A740B">
        <w:t xml:space="preserve">бами), установленными </w:t>
      </w:r>
      <w:r w:rsidRPr="001A740B">
        <w:t xml:space="preserve">Регламентом с учетом ограничений, установленных Регламентом для различных видов </w:t>
      </w:r>
      <w:r w:rsidR="00A75044" w:rsidRPr="001A740B">
        <w:t>С</w:t>
      </w:r>
      <w:r w:rsidRPr="001A740B">
        <w:t>ообщений;</w:t>
      </w:r>
    </w:p>
    <w:p w14:paraId="56074B93" w14:textId="601B50EB" w:rsidR="00C15C82" w:rsidRPr="001A740B" w:rsidRDefault="00C15C82" w:rsidP="004969C7">
      <w:pPr>
        <w:pStyle w:val="a6"/>
        <w:numPr>
          <w:ilvl w:val="0"/>
          <w:numId w:val="9"/>
        </w:numPr>
        <w:ind w:left="0" w:firstLine="567"/>
      </w:pPr>
      <w:r w:rsidRPr="001A740B">
        <w:t xml:space="preserve">обмен </w:t>
      </w:r>
      <w:r w:rsidR="00A75044" w:rsidRPr="001A740B">
        <w:t>С</w:t>
      </w:r>
      <w:r w:rsidRPr="001A740B">
        <w:t>ообщениями осуществляется только через лиц, обладающих необходимыми полномочиями и подтвердивших наличие таких полномочий в пор</w:t>
      </w:r>
      <w:r w:rsidR="000714F4" w:rsidRPr="001A740B">
        <w:t xml:space="preserve">ядке, предусмотренном </w:t>
      </w:r>
      <w:r w:rsidRPr="001A740B">
        <w:t>Регламентом;</w:t>
      </w:r>
    </w:p>
    <w:p w14:paraId="70EB288E" w14:textId="31DE0E29" w:rsidR="00C15C82" w:rsidRPr="001A740B" w:rsidRDefault="00A75044" w:rsidP="004969C7">
      <w:pPr>
        <w:pStyle w:val="a6"/>
        <w:numPr>
          <w:ilvl w:val="0"/>
          <w:numId w:val="9"/>
        </w:numPr>
        <w:ind w:left="0" w:firstLine="567"/>
      </w:pPr>
      <w:r w:rsidRPr="001A740B">
        <w:t>С</w:t>
      </w:r>
      <w:r w:rsidR="00C15C82" w:rsidRPr="001A740B">
        <w:t xml:space="preserve">ообщения могут направляться только в соответствии с адресными данными (иными данными, используемыми для обмена сообщениями) </w:t>
      </w:r>
      <w:r w:rsidR="00082265" w:rsidRPr="001A740B">
        <w:t>с</w:t>
      </w:r>
      <w:r w:rsidR="00C15C82" w:rsidRPr="001A740B">
        <w:t>торон, зафиксированными в Анкете Клиента.</w:t>
      </w:r>
    </w:p>
    <w:p w14:paraId="087FCDD8" w14:textId="77777777" w:rsidR="00C15C82" w:rsidRPr="001A740B" w:rsidRDefault="00C15C82" w:rsidP="004969C7">
      <w:pPr>
        <w:pStyle w:val="a3"/>
      </w:pPr>
      <w:r w:rsidRPr="001A740B">
        <w:t>Сообщения, направленные с нарушением перечисленных выше принципов, не имеют юридической силы и не порождают правовых последствий.</w:t>
      </w:r>
    </w:p>
    <w:p w14:paraId="2A088D7E" w14:textId="5A54F00F" w:rsidR="00C15C82" w:rsidRPr="001A740B" w:rsidRDefault="008C1EAE" w:rsidP="004969C7">
      <w:pPr>
        <w:pStyle w:val="a3"/>
      </w:pPr>
      <w:r w:rsidRPr="001A740B">
        <w:t xml:space="preserve">6.1.2. Брокер </w:t>
      </w:r>
      <w:r w:rsidR="00C15C82" w:rsidRPr="001A740B">
        <w:t>фикс</w:t>
      </w:r>
      <w:r w:rsidRPr="001A740B">
        <w:t>ирует</w:t>
      </w:r>
      <w:r w:rsidR="00C15C82" w:rsidRPr="001A740B">
        <w:t xml:space="preserve"> при</w:t>
      </w:r>
      <w:r w:rsidRPr="001A740B">
        <w:t>ё</w:t>
      </w:r>
      <w:r w:rsidR="00C15C82" w:rsidRPr="001A740B">
        <w:t>м (регистр</w:t>
      </w:r>
      <w:r w:rsidRPr="001A740B">
        <w:t>ирует</w:t>
      </w:r>
      <w:r w:rsidR="00C15C82" w:rsidRPr="001A740B">
        <w:t>) документов, представленных Клиентом Брокеру, и уведомляет Клиента в случае представления Клиентом неполного комплекта документов.</w:t>
      </w:r>
    </w:p>
    <w:p w14:paraId="2528F331" w14:textId="2C92887D" w:rsidR="00C15C82" w:rsidRPr="001A740B" w:rsidRDefault="00C15C82" w:rsidP="004969C7">
      <w:pPr>
        <w:pStyle w:val="a3"/>
      </w:pPr>
      <w:r w:rsidRPr="001A740B">
        <w:t>В случае отказа в приеме документов, представленных Клиентом Брокеру, Брокер представляет Клиенту мотивированный отказ.</w:t>
      </w:r>
    </w:p>
    <w:p w14:paraId="5562F8EC" w14:textId="24E5C7A3" w:rsidR="00ED212C" w:rsidRPr="001A740B" w:rsidRDefault="00ED212C" w:rsidP="004969C7">
      <w:pPr>
        <w:pStyle w:val="a3"/>
      </w:pPr>
      <w:r w:rsidRPr="001A740B">
        <w:t>6.1.3. При исполнении своих обязательств, установленных Регламентом, Брокер совершает Торговые и Неторговые операции за счет и в интересах Клиентов только на основании Поручений Клиентов, если иное не предусмотрено Регламентом, Правилами ТС и законодательством Р</w:t>
      </w:r>
      <w:r w:rsidR="006B6492" w:rsidRPr="001A740B">
        <w:t>осси</w:t>
      </w:r>
      <w:r w:rsidR="00A919C5">
        <w:t>йской Федерации</w:t>
      </w:r>
      <w:r w:rsidRPr="001A740B">
        <w:t>.</w:t>
      </w:r>
    </w:p>
    <w:p w14:paraId="50F446BB" w14:textId="342BB0F5" w:rsidR="00ED212C" w:rsidRPr="001A740B" w:rsidRDefault="00ED212C" w:rsidP="004969C7">
      <w:pPr>
        <w:pStyle w:val="a3"/>
      </w:pPr>
      <w:r w:rsidRPr="001A740B">
        <w:t>Поручения должны оформляться и подаваться Клиентом в соответствии с установленными Регламентом правилами.</w:t>
      </w:r>
    </w:p>
    <w:p w14:paraId="464A5B56" w14:textId="177D6015" w:rsidR="00ED212C" w:rsidRPr="001A740B" w:rsidRDefault="00ED212C" w:rsidP="004969C7">
      <w:pPr>
        <w:pStyle w:val="a3"/>
      </w:pPr>
      <w:r w:rsidRPr="001A740B">
        <w:t>Клиент не вправе подавать Брокеру Поручения, не предусмотренные Регламентом, если иное не установлено двусторонними соглашениями между Клиентом и Брокером.</w:t>
      </w:r>
    </w:p>
    <w:p w14:paraId="2D9EBF32" w14:textId="7BD774C9" w:rsidR="00ED212C" w:rsidRPr="001A740B" w:rsidRDefault="00ED212C" w:rsidP="004969C7">
      <w:pPr>
        <w:pStyle w:val="a3"/>
      </w:pPr>
      <w:r w:rsidRPr="001A740B">
        <w:lastRenderedPageBreak/>
        <w:t>Клиент обязан не допускать подачу Поручений, которые могут содержать признаки манипулирования рынком.</w:t>
      </w:r>
      <w:r w:rsidR="00150E11" w:rsidRPr="001A740B">
        <w:t xml:space="preserve"> Уведомление о запрете манипулирования рынком содержится в Приложении № </w:t>
      </w:r>
      <w:r w:rsidR="005E58EB" w:rsidRPr="001A740B">
        <w:t>7</w:t>
      </w:r>
      <w:r w:rsidR="00150E11" w:rsidRPr="001A740B">
        <w:t>.7.</w:t>
      </w:r>
    </w:p>
    <w:p w14:paraId="13A8488B" w14:textId="309F5456" w:rsidR="009A4558" w:rsidRPr="001A740B" w:rsidRDefault="009A4558" w:rsidP="004969C7">
      <w:pPr>
        <w:pStyle w:val="a3"/>
      </w:pPr>
      <w:r w:rsidRPr="001A740B">
        <w:t>6.1.</w:t>
      </w:r>
      <w:r w:rsidR="006B6492" w:rsidRPr="001A740B">
        <w:t>4</w:t>
      </w:r>
      <w:r w:rsidRPr="001A740B">
        <w:t xml:space="preserve">. Если Регламент предусматривает возможность подачи документов лицом, ранее являвшимся Клиентом, такие документы могут быть представлены только таким лицом лично, с предъявлением удостоверения личности, либо его доверенным лицом, с представлением удостоверения личности и оставлением в распоряжении Брокера оригинала или </w:t>
      </w:r>
      <w:r w:rsidR="006B6492" w:rsidRPr="001A740B">
        <w:t>заверенной надлежащим образом доверенности</w:t>
      </w:r>
      <w:r w:rsidRPr="001A740B">
        <w:t>.</w:t>
      </w:r>
    </w:p>
    <w:p w14:paraId="01472978" w14:textId="58B679D3" w:rsidR="009A4558" w:rsidRPr="001A740B" w:rsidRDefault="009A4558" w:rsidP="004969C7">
      <w:pPr>
        <w:pStyle w:val="a3"/>
      </w:pPr>
      <w:r w:rsidRPr="001A740B">
        <w:t>Брокер принимает такие документы при условии соответствия данных удостоверения личности сведениям, содержащимся в</w:t>
      </w:r>
      <w:r w:rsidR="00D970AD">
        <w:t>о</w:t>
      </w:r>
      <w:r w:rsidRPr="001A740B">
        <w:t xml:space="preserve"> </w:t>
      </w:r>
      <w:r w:rsidR="00D970AD" w:rsidRPr="00D970AD">
        <w:t>внутренн</w:t>
      </w:r>
      <w:r w:rsidR="00D970AD">
        <w:t>ем</w:t>
      </w:r>
      <w:r w:rsidR="00D970AD" w:rsidRPr="00D970AD">
        <w:t xml:space="preserve"> учет</w:t>
      </w:r>
      <w:r w:rsidR="00D970AD">
        <w:t>е</w:t>
      </w:r>
      <w:r w:rsidRPr="001A740B">
        <w:t xml:space="preserve"> Брокера, либо при дополнительном предоставлении выпущенных уполномоченными органами документов, подтверждающи</w:t>
      </w:r>
      <w:r w:rsidR="00970469" w:rsidRPr="001A740B">
        <w:t>х смену удостоверения личности.</w:t>
      </w:r>
    </w:p>
    <w:p w14:paraId="48F12417" w14:textId="60D90950" w:rsidR="009A4558" w:rsidRPr="001A740B" w:rsidRDefault="009A4558" w:rsidP="004969C7">
      <w:pPr>
        <w:pStyle w:val="a3"/>
      </w:pPr>
      <w:r w:rsidRPr="001A740B">
        <w:t xml:space="preserve">Брокер предоставляет документы такому лицу способом, прямо определённым в поданном таким лицом Брокеру документе, либо лично под подпись на копии документа с отметкой о получении. </w:t>
      </w:r>
    </w:p>
    <w:p w14:paraId="2F065F2A" w14:textId="0F3A2F6A" w:rsidR="00082265" w:rsidRPr="001A740B" w:rsidRDefault="008C1EAE" w:rsidP="004969C7">
      <w:pPr>
        <w:pStyle w:val="3"/>
      </w:pPr>
      <w:bookmarkStart w:id="52" w:name="_Toc123204388"/>
      <w:r w:rsidRPr="001A740B">
        <w:t>6.2. Способы обмена Сообщениями</w:t>
      </w:r>
      <w:r w:rsidR="00E31B85" w:rsidRPr="001A740B">
        <w:t>.</w:t>
      </w:r>
      <w:bookmarkEnd w:id="52"/>
    </w:p>
    <w:p w14:paraId="227DA939" w14:textId="7F732E44" w:rsidR="00082265" w:rsidRPr="001A740B" w:rsidRDefault="008C1EAE" w:rsidP="004969C7">
      <w:pPr>
        <w:pStyle w:val="a3"/>
      </w:pPr>
      <w:r w:rsidRPr="001A740B">
        <w:t>6.2.1. </w:t>
      </w:r>
      <w:r w:rsidR="00082265" w:rsidRPr="001A740B">
        <w:t xml:space="preserve">Обмен </w:t>
      </w:r>
      <w:r w:rsidR="00A75044" w:rsidRPr="001A740B">
        <w:t>С</w:t>
      </w:r>
      <w:r w:rsidR="00082265" w:rsidRPr="001A740B">
        <w:t>ообщениями между Брокером и Клиентом может производиться следующими способами:</w:t>
      </w:r>
    </w:p>
    <w:p w14:paraId="49D1B6D0" w14:textId="431B723E" w:rsidR="00082265" w:rsidRPr="001A740B" w:rsidRDefault="00082265" w:rsidP="004969C7">
      <w:pPr>
        <w:pStyle w:val="a6"/>
        <w:numPr>
          <w:ilvl w:val="0"/>
          <w:numId w:val="10"/>
        </w:numPr>
        <w:ind w:left="0" w:firstLine="567"/>
      </w:pPr>
      <w:r w:rsidRPr="001A740B">
        <w:t>обмен оригинальными документами на бумажных носителях лично, посредством почтовой связи или с курьером в соответствии с п. 6.</w:t>
      </w:r>
      <w:r w:rsidR="0018483C" w:rsidRPr="001A740B">
        <w:t>4</w:t>
      </w:r>
      <w:r w:rsidRPr="001A740B">
        <w:t>.;</w:t>
      </w:r>
    </w:p>
    <w:p w14:paraId="0D5F31DE" w14:textId="24DFAFCB" w:rsidR="00082265" w:rsidRPr="001A740B" w:rsidRDefault="00082265" w:rsidP="004969C7">
      <w:pPr>
        <w:pStyle w:val="a6"/>
        <w:numPr>
          <w:ilvl w:val="0"/>
          <w:numId w:val="10"/>
        </w:numPr>
        <w:ind w:left="0" w:firstLine="567"/>
      </w:pPr>
      <w:bookmarkStart w:id="53" w:name="п6_2_2"/>
      <w:bookmarkEnd w:id="53"/>
      <w:r w:rsidRPr="001A740B">
        <w:t>обмен устными сообщениями по телефону в соответствии с п. 6.</w:t>
      </w:r>
      <w:r w:rsidR="0073784B" w:rsidRPr="001A740B">
        <w:t>5</w:t>
      </w:r>
      <w:r w:rsidRPr="001A740B">
        <w:t>;</w:t>
      </w:r>
    </w:p>
    <w:p w14:paraId="1808BF22" w14:textId="43FD35E4" w:rsidR="00082265" w:rsidRPr="001A740B" w:rsidRDefault="00082265" w:rsidP="004969C7">
      <w:pPr>
        <w:pStyle w:val="a6"/>
        <w:numPr>
          <w:ilvl w:val="0"/>
          <w:numId w:val="10"/>
        </w:numPr>
        <w:ind w:left="0" w:firstLine="567"/>
      </w:pPr>
      <w:r w:rsidRPr="001A740B">
        <w:t xml:space="preserve">обмен </w:t>
      </w:r>
      <w:r w:rsidR="00A75044" w:rsidRPr="001A740B">
        <w:t>с</w:t>
      </w:r>
      <w:r w:rsidRPr="001A740B">
        <w:t>ообщениями посредством ИТС QUIK в соответствии с п. 6.</w:t>
      </w:r>
      <w:r w:rsidR="0073784B" w:rsidRPr="001A740B">
        <w:t>6</w:t>
      </w:r>
      <w:r w:rsidRPr="001A740B">
        <w:t>;</w:t>
      </w:r>
    </w:p>
    <w:p w14:paraId="229938A5" w14:textId="2FBFF0F9" w:rsidR="00082265" w:rsidRPr="001A740B" w:rsidRDefault="00082265" w:rsidP="004969C7">
      <w:pPr>
        <w:pStyle w:val="a6"/>
        <w:numPr>
          <w:ilvl w:val="0"/>
          <w:numId w:val="10"/>
        </w:numPr>
        <w:ind w:left="0" w:firstLine="567"/>
      </w:pPr>
      <w:r w:rsidRPr="001A740B">
        <w:t xml:space="preserve">обмен электронными </w:t>
      </w:r>
      <w:r w:rsidR="00A75044" w:rsidRPr="001A740B">
        <w:t>с</w:t>
      </w:r>
      <w:r w:rsidRPr="001A740B">
        <w:t>ообщениями, подписанными электронной подписью, с использованием Личного кабинета в соответствии с п. 6.</w:t>
      </w:r>
      <w:r w:rsidR="0073784B" w:rsidRPr="001A740B">
        <w:t>7</w:t>
      </w:r>
      <w:r w:rsidRPr="001A740B">
        <w:t>;</w:t>
      </w:r>
    </w:p>
    <w:p w14:paraId="6B1EDBBE" w14:textId="191779EE" w:rsidR="00C15C82" w:rsidRPr="001A740B" w:rsidRDefault="00082265" w:rsidP="004969C7">
      <w:pPr>
        <w:pStyle w:val="a6"/>
        <w:numPr>
          <w:ilvl w:val="0"/>
          <w:numId w:val="10"/>
        </w:numPr>
        <w:ind w:left="0" w:firstLine="567"/>
      </w:pPr>
      <w:r w:rsidRPr="001A740B">
        <w:t xml:space="preserve">обмен </w:t>
      </w:r>
      <w:r w:rsidR="00A75044" w:rsidRPr="001A740B">
        <w:t>с</w:t>
      </w:r>
      <w:r w:rsidRPr="001A740B">
        <w:t>ообщениями в электронной форме с помощью электронной почты в соответствии с п. 6.</w:t>
      </w:r>
      <w:r w:rsidR="0073784B" w:rsidRPr="001A740B">
        <w:t>8</w:t>
      </w:r>
      <w:r w:rsidRPr="001A740B">
        <w:t>.</w:t>
      </w:r>
    </w:p>
    <w:p w14:paraId="53FBFC3C" w14:textId="1FA79F16" w:rsidR="008C1EAE" w:rsidRPr="001A740B" w:rsidRDefault="008C1EAE" w:rsidP="004969C7">
      <w:pPr>
        <w:pStyle w:val="a3"/>
      </w:pPr>
      <w:r w:rsidRPr="001A740B">
        <w:t>6.2.2. Документы на бумажных носителях могут быть представлены получателю лично, по почте или курьером.</w:t>
      </w:r>
    </w:p>
    <w:p w14:paraId="6889D04D" w14:textId="24CBB61E" w:rsidR="00082265" w:rsidRPr="001A740B" w:rsidRDefault="008C1EAE" w:rsidP="004969C7">
      <w:pPr>
        <w:pStyle w:val="a3"/>
      </w:pPr>
      <w:r w:rsidRPr="001A740B">
        <w:t>6.2.3. </w:t>
      </w:r>
      <w:r w:rsidR="00082265" w:rsidRPr="001A740B">
        <w:t xml:space="preserve">Брокер принимает </w:t>
      </w:r>
      <w:r w:rsidR="00A75044" w:rsidRPr="001A740B">
        <w:t>С</w:t>
      </w:r>
      <w:r w:rsidR="00082265" w:rsidRPr="001A740B">
        <w:t>ообщения Клиента, направленные дистанционными способами обмена сообщениями, указанными в</w:t>
      </w:r>
      <w:r w:rsidR="00C45FDF" w:rsidRPr="001A740B">
        <w:t>ыше</w:t>
      </w:r>
      <w:r w:rsidR="00082265" w:rsidRPr="001A740B">
        <w:t xml:space="preserve"> (далее – дистанционные способы обмена сообщениями)</w:t>
      </w:r>
      <w:r w:rsidR="0065466E" w:rsidRPr="001A740B">
        <w:t>,</w:t>
      </w:r>
      <w:r w:rsidR="00082265" w:rsidRPr="001A740B">
        <w:t xml:space="preserve"> с учетом ограничений, установленных Регламентом для различных видов сообщений. Если иное не установлено </w:t>
      </w:r>
      <w:r w:rsidR="00463595">
        <w:t>Договором</w:t>
      </w:r>
      <w:r w:rsidR="0065466E" w:rsidRPr="001A740B">
        <w:t xml:space="preserve"> (</w:t>
      </w:r>
      <w:r w:rsidR="00082265" w:rsidRPr="001A740B">
        <w:t>Договором</w:t>
      </w:r>
      <w:r w:rsidR="00463595">
        <w:t xml:space="preserve"> ИИС</w:t>
      </w:r>
      <w:r w:rsidR="0065466E" w:rsidRPr="001A740B">
        <w:t>)</w:t>
      </w:r>
      <w:r w:rsidR="00082265" w:rsidRPr="001A740B">
        <w:t xml:space="preserve">, использование Личного кабинета и ИТС QUIK (далее – системы удаленного доступа) для обмена сообщениями, когда функциональные возможности систем удаленного доступа предусматривают возможности обмена такими </w:t>
      </w:r>
      <w:r w:rsidR="00A75044" w:rsidRPr="001A740B">
        <w:t>С</w:t>
      </w:r>
      <w:r w:rsidR="00082265" w:rsidRPr="001A740B">
        <w:t>ообщениями, является приоритетным способом обмена сообщениями между Брокером и Клиентом.</w:t>
      </w:r>
    </w:p>
    <w:p w14:paraId="0A090B1E" w14:textId="559CF6FD" w:rsidR="009D778B" w:rsidRPr="001A740B" w:rsidRDefault="0065466E" w:rsidP="004969C7">
      <w:pPr>
        <w:pStyle w:val="a3"/>
      </w:pPr>
      <w:r w:rsidRPr="001A740B">
        <w:t>6.2.4. </w:t>
      </w:r>
      <w:r w:rsidR="009D778B" w:rsidRPr="001A740B">
        <w:t xml:space="preserve">Присоединение Клиента к условиям (акцепт) </w:t>
      </w:r>
      <w:r w:rsidR="00463595">
        <w:t>Договора</w:t>
      </w:r>
      <w:r w:rsidRPr="001A740B">
        <w:t xml:space="preserve"> (</w:t>
      </w:r>
      <w:r w:rsidR="009D778B" w:rsidRPr="001A740B">
        <w:t>Договора</w:t>
      </w:r>
      <w:r w:rsidR="00463595">
        <w:t xml:space="preserve"> ИИС</w:t>
      </w:r>
      <w:r w:rsidRPr="001A740B">
        <w:t>)</w:t>
      </w:r>
      <w:r w:rsidR="009D778B" w:rsidRPr="001A740B">
        <w:t xml:space="preserve"> означает, что Клиент признает все </w:t>
      </w:r>
      <w:r w:rsidR="00A75044" w:rsidRPr="001A740B">
        <w:t>С</w:t>
      </w:r>
      <w:r w:rsidR="009D778B" w:rsidRPr="001A740B">
        <w:t>ообщения, направленные Клиентом Брокеру, а также Брокером Клиенту способами, предусмотренными Регламентом, с соблюдением правил и в порядке, предусмотренном Регламентом, имеющими такую же юридическую силу, как и оригиналы письменных сообщений, составленных на бумажных носителях.</w:t>
      </w:r>
    </w:p>
    <w:p w14:paraId="17FC3C04" w14:textId="0D413150" w:rsidR="009D778B" w:rsidRPr="001A740B" w:rsidRDefault="0065466E" w:rsidP="004969C7">
      <w:pPr>
        <w:pStyle w:val="a3"/>
      </w:pPr>
      <w:r w:rsidRPr="001A740B">
        <w:t>6.2.5. </w:t>
      </w:r>
      <w:r w:rsidR="009D778B" w:rsidRPr="001A740B">
        <w:t xml:space="preserve">В случае временной неспособности Брокера принимать </w:t>
      </w:r>
      <w:r w:rsidR="00A75044" w:rsidRPr="001A740B">
        <w:t>С</w:t>
      </w:r>
      <w:r w:rsidR="009D778B" w:rsidRPr="001A740B">
        <w:t xml:space="preserve">ообщения, направляемые Брокеру посредством систем удаленного доступа, в том числе в связи с техническими сбоями в работе систем удаленного доступа, Брокер вправе принимать </w:t>
      </w:r>
      <w:r w:rsidR="00FD0713">
        <w:t>С</w:t>
      </w:r>
      <w:r w:rsidR="009D778B" w:rsidRPr="001A740B">
        <w:t xml:space="preserve">ообщения, в том числе Поручения Клиента на сделку, поданные иными способами обмена </w:t>
      </w:r>
      <w:r w:rsidR="00FD0713">
        <w:t>С</w:t>
      </w:r>
      <w:r w:rsidR="009D778B" w:rsidRPr="001A740B">
        <w:t>ообщениями, предусмотренными Регламентом.</w:t>
      </w:r>
    </w:p>
    <w:p w14:paraId="1116D277" w14:textId="10C2F981" w:rsidR="00E31B85" w:rsidRPr="001A740B" w:rsidRDefault="0065466E" w:rsidP="004969C7">
      <w:pPr>
        <w:pStyle w:val="a3"/>
      </w:pPr>
      <w:r w:rsidRPr="001A740B">
        <w:t>6.2.6. </w:t>
      </w:r>
      <w:r w:rsidR="009D778B" w:rsidRPr="001A740B">
        <w:t xml:space="preserve">При использовании Клиентом в течение одной Торговой сессии нескольких способов обмена </w:t>
      </w:r>
      <w:r w:rsidR="00FD0713">
        <w:t>С</w:t>
      </w:r>
      <w:r w:rsidR="009D778B" w:rsidRPr="001A740B">
        <w:t xml:space="preserve">ообщениями (в том числе для подачи Торговых поручений), для предотвращения возможных убытков, которые могут возникнуть у Клиента в связи с повторным исполнением Брокером Поручений Клиента, Клиент обязан уведомлять Брокера о том, что подаваемое Поручение дублирует Поручение, поданное им Брокеру ранее иным способом обмена </w:t>
      </w:r>
      <w:r w:rsidR="00FD0713">
        <w:t>С</w:t>
      </w:r>
      <w:r w:rsidR="009D778B" w:rsidRPr="001A740B">
        <w:t>ообщениями.</w:t>
      </w:r>
    </w:p>
    <w:p w14:paraId="42972F2F" w14:textId="3E95BA3F" w:rsidR="009D778B" w:rsidRPr="001A740B" w:rsidRDefault="009D778B" w:rsidP="004969C7">
      <w:pPr>
        <w:pStyle w:val="a3"/>
      </w:pPr>
      <w:r w:rsidRPr="001A740B">
        <w:lastRenderedPageBreak/>
        <w:t>Правило настоящего пункта должно соблюдаться Клиентом прежде всего в случаях наступления временной неработоспособности систем удаленного доступа. В случае неисполнения Клиентом его обязанности, установленной настоящим пунктом, Брокер не несет ответственности за убытки, возникшие у Клиента в связи повторным исполнением Брокером Поручений Клиента.</w:t>
      </w:r>
    </w:p>
    <w:p w14:paraId="3CF9EDB9" w14:textId="0B4B3078" w:rsidR="009D778B" w:rsidRPr="001A740B" w:rsidRDefault="00E31B85" w:rsidP="004969C7">
      <w:pPr>
        <w:pStyle w:val="3"/>
      </w:pPr>
      <w:bookmarkStart w:id="54" w:name="_Toc123204389"/>
      <w:r w:rsidRPr="001A740B">
        <w:t>6.3. Э</w:t>
      </w:r>
      <w:r w:rsidR="009D778B" w:rsidRPr="001A740B">
        <w:t>лектронны</w:t>
      </w:r>
      <w:r w:rsidRPr="001A740B">
        <w:t>е</w:t>
      </w:r>
      <w:r w:rsidR="009D778B" w:rsidRPr="001A740B">
        <w:t xml:space="preserve"> документ</w:t>
      </w:r>
      <w:r w:rsidRPr="001A740B">
        <w:t>ы</w:t>
      </w:r>
      <w:r w:rsidR="009D778B" w:rsidRPr="001A740B">
        <w:t>, подписанны</w:t>
      </w:r>
      <w:r w:rsidRPr="001A740B">
        <w:t>е</w:t>
      </w:r>
      <w:r w:rsidR="009D778B" w:rsidRPr="001A740B">
        <w:t xml:space="preserve"> электронной подписью</w:t>
      </w:r>
      <w:r w:rsidRPr="001A740B">
        <w:t>.</w:t>
      </w:r>
      <w:bookmarkEnd w:id="54"/>
    </w:p>
    <w:p w14:paraId="5B21AF44" w14:textId="1FE0F59A" w:rsidR="009D778B" w:rsidRPr="001A740B" w:rsidRDefault="00E31B85" w:rsidP="004969C7">
      <w:pPr>
        <w:pStyle w:val="a3"/>
      </w:pPr>
      <w:r w:rsidRPr="001A740B">
        <w:t>6.3.1. </w:t>
      </w:r>
      <w:r w:rsidR="00CF096A" w:rsidRPr="001A740B">
        <w:t xml:space="preserve">Если Клиент путём подачи Заявления об условиях обслуживания заявил о необходимости получения доступа к Личному кабинету или ИТС QUIK, </w:t>
      </w:r>
      <w:r w:rsidR="009D778B" w:rsidRPr="001A740B">
        <w:t xml:space="preserve">Стороны вправе использовать электронную подпись в качестве аналога собственноручной подписи любых документов, передаваемых </w:t>
      </w:r>
      <w:r w:rsidR="008E59C6" w:rsidRPr="001A740B">
        <w:t>с</w:t>
      </w:r>
      <w:r w:rsidR="009D778B" w:rsidRPr="001A740B">
        <w:t>торонами в электронной форме в рамках осуществления Брокером брокерской деятельности.</w:t>
      </w:r>
    </w:p>
    <w:p w14:paraId="364DB479" w14:textId="11346D35" w:rsidR="009D778B" w:rsidRPr="001A740B" w:rsidRDefault="00A34E1F" w:rsidP="004969C7">
      <w:pPr>
        <w:pStyle w:val="a3"/>
      </w:pPr>
      <w:r w:rsidRPr="001A740B">
        <w:t>6.3.2. </w:t>
      </w:r>
      <w:r w:rsidR="009D778B" w:rsidRPr="001A740B">
        <w:t>Порядок использования электронной подписи, особенности обработки и хранения электронных документов, подготовленных с использованием электронной подписи, порядок удостоверения личности лица, от которого исходит документ, требования к бумажным копиям электронных документов, а также порядок соблюдения иных требований, установленных федеральными законами и нормативными актами в сфере финансовых</w:t>
      </w:r>
      <w:r w:rsidRPr="001A740B">
        <w:t xml:space="preserve"> рынков, определяются </w:t>
      </w:r>
      <w:r w:rsidR="009D778B" w:rsidRPr="001A740B">
        <w:t>Регламентом и Правилами электронного документооборота с использованием Личного кабинета ООО «ББР БРОКЕР» в том числе Соглашением об использовании электронной подписи (оферта), размещенных на сайте Брокера. Клиент</w:t>
      </w:r>
      <w:r w:rsidR="00425919" w:rsidRPr="001A740B">
        <w:t xml:space="preserve"> </w:t>
      </w:r>
      <w:r w:rsidR="009D778B" w:rsidRPr="001A740B">
        <w:t>присоединяется к Правилами электронного документооборота с использованием Личного кабинета ООО «ББР БРОКЕР» на основании соответствующего заявления или акцепта Соглашения об использовании электронной подписи (оферта).</w:t>
      </w:r>
    </w:p>
    <w:p w14:paraId="5E114798" w14:textId="11837FD5" w:rsidR="009D778B" w:rsidRPr="001A740B" w:rsidRDefault="00A34E1F" w:rsidP="004969C7">
      <w:pPr>
        <w:pStyle w:val="a3"/>
      </w:pPr>
      <w:r w:rsidRPr="001A740B">
        <w:t>6.3.3. </w:t>
      </w:r>
      <w:r w:rsidR="009D778B" w:rsidRPr="001A740B">
        <w:t>Стороны вправе использовать электронную подпись в рамках Регламента после п</w:t>
      </w:r>
      <w:r w:rsidR="00F65F09" w:rsidRPr="001A740B">
        <w:t>рисоединения Клиента к Правилам</w:t>
      </w:r>
      <w:r w:rsidR="009D778B" w:rsidRPr="001A740B">
        <w:t xml:space="preserve"> электронного документооборота с использованием Личного кабинета ООО «ББР БРОКЕР».</w:t>
      </w:r>
    </w:p>
    <w:p w14:paraId="57F4708D" w14:textId="6BDCABB9" w:rsidR="009D778B" w:rsidRPr="001A740B" w:rsidRDefault="0018483C" w:rsidP="004969C7">
      <w:pPr>
        <w:pStyle w:val="a3"/>
      </w:pPr>
      <w:r w:rsidRPr="001A740B">
        <w:t>6.3.4. </w:t>
      </w:r>
      <w:r w:rsidR="009D778B" w:rsidRPr="001A740B">
        <w:t>Информация в электронной форме, подписанная электронной подписью в порядке, определенном Правилами электронного документооборота с использованием Личного кабинета ООО «ББР БРОКЕР» и Соглашением об использовании электронной подписи (оферта), признается электронным документом, равнозначным документу на бумажном носителе, подписанному собственноручной подписью.</w:t>
      </w:r>
    </w:p>
    <w:p w14:paraId="578EC55C" w14:textId="39356BFC" w:rsidR="009D778B" w:rsidRPr="001A740B" w:rsidRDefault="0018483C" w:rsidP="004969C7">
      <w:pPr>
        <w:pStyle w:val="a3"/>
      </w:pPr>
      <w:r w:rsidRPr="001A740B">
        <w:t>6.3.5. </w:t>
      </w:r>
      <w:r w:rsidR="009D778B" w:rsidRPr="001A740B">
        <w:t xml:space="preserve">Если в соответствии с требованиями </w:t>
      </w:r>
      <w:r w:rsidRPr="001A740B">
        <w:t>законодательства</w:t>
      </w:r>
      <w:r w:rsidR="00AD7125">
        <w:t xml:space="preserve"> Российской Федерации</w:t>
      </w:r>
      <w:r w:rsidRPr="001A740B">
        <w:t xml:space="preserve">, </w:t>
      </w:r>
      <w:r w:rsidR="009D778B" w:rsidRPr="001A740B">
        <w:t>Регламента или обычаями делового оборота документ должен быть заверен печатью, электронный документ, подписанный электронный подписью в соответствии с требованиями Правил электронного документооборота с использованием Личного кабинета ООО «ББР БРОКЕР» признается равнозначным документу на бумажном носителе, подписанному собственноручной подписью и заверенному печатью.</w:t>
      </w:r>
    </w:p>
    <w:p w14:paraId="1B364918" w14:textId="1CFC8C95" w:rsidR="009D778B" w:rsidRPr="001A740B" w:rsidRDefault="0018483C" w:rsidP="00E50641">
      <w:pPr>
        <w:pStyle w:val="a3"/>
      </w:pPr>
      <w:r w:rsidRPr="001A740B">
        <w:t>6.3.6. </w:t>
      </w:r>
      <w:r w:rsidR="009D778B" w:rsidRPr="001A740B">
        <w:t xml:space="preserve">С даты начала </w:t>
      </w:r>
      <w:r w:rsidR="00E50641">
        <w:t>присоединения</w:t>
      </w:r>
      <w:r w:rsidR="009D778B" w:rsidRPr="001A740B">
        <w:t xml:space="preserve"> Клиента</w:t>
      </w:r>
      <w:r w:rsidR="00E50641">
        <w:t xml:space="preserve"> к электронному документообороту в соответствии с Правилами электронного документооборота с использованием Личного кабинета ООО «ББР БРОКЕР»</w:t>
      </w:r>
      <w:r w:rsidR="009D778B" w:rsidRPr="001A740B">
        <w:t xml:space="preserve">, </w:t>
      </w:r>
      <w:r w:rsidR="00A75044" w:rsidRPr="001A740B">
        <w:t>С</w:t>
      </w:r>
      <w:r w:rsidR="009D778B" w:rsidRPr="001A740B">
        <w:t>ообщения, передаваемые с использованием Личного кабинета, подписываются электронной подписью.</w:t>
      </w:r>
    </w:p>
    <w:p w14:paraId="0C9EDC10" w14:textId="06FE8EB2" w:rsidR="000156CE" w:rsidRPr="001A740B" w:rsidRDefault="0018483C" w:rsidP="004969C7">
      <w:pPr>
        <w:pStyle w:val="3"/>
      </w:pPr>
      <w:bookmarkStart w:id="55" w:name="п6_9"/>
      <w:bookmarkStart w:id="56" w:name="_Toc123204390"/>
      <w:bookmarkEnd w:id="55"/>
      <w:r w:rsidRPr="001A740B">
        <w:t>6.4. </w:t>
      </w:r>
      <w:r w:rsidR="000156CE" w:rsidRPr="001A740B">
        <w:t>Обмен документами на бумажных носителях</w:t>
      </w:r>
      <w:r w:rsidRPr="001A740B">
        <w:t>.</w:t>
      </w:r>
      <w:bookmarkEnd w:id="56"/>
    </w:p>
    <w:p w14:paraId="456D0A15" w14:textId="070438A4" w:rsidR="00C211B6" w:rsidRPr="001A740B" w:rsidRDefault="0018483C" w:rsidP="004969C7">
      <w:pPr>
        <w:pStyle w:val="a3"/>
      </w:pPr>
      <w:r w:rsidRPr="001A740B">
        <w:t>6.4.1. </w:t>
      </w:r>
      <w:r w:rsidR="00C211B6" w:rsidRPr="001A740B">
        <w:t xml:space="preserve">Настоящим способом могут направляться любые виды </w:t>
      </w:r>
      <w:r w:rsidR="0001355A">
        <w:t>С</w:t>
      </w:r>
      <w:r w:rsidR="00C211B6" w:rsidRPr="001A740B">
        <w:t>ообщений и документов, предусмотренных Регламентом.</w:t>
      </w:r>
    </w:p>
    <w:p w14:paraId="0328B148" w14:textId="58D42224" w:rsidR="00C211B6" w:rsidRPr="001A740B" w:rsidRDefault="0018483C" w:rsidP="004969C7">
      <w:pPr>
        <w:pStyle w:val="a3"/>
      </w:pPr>
      <w:r w:rsidRPr="001A740B">
        <w:t>6.4.2. </w:t>
      </w:r>
      <w:r w:rsidR="00C211B6" w:rsidRPr="001A740B">
        <w:t>Обмен оригиналами документов на бумажных носителях осуществляется между Брокером и Клиентом или его Представителем, имеющим необходимую доверенность.</w:t>
      </w:r>
    </w:p>
    <w:p w14:paraId="04823307" w14:textId="69327587" w:rsidR="00C211B6" w:rsidRDefault="0018483C" w:rsidP="004969C7">
      <w:pPr>
        <w:pStyle w:val="a3"/>
      </w:pPr>
      <w:r w:rsidRPr="001A740B">
        <w:t>6.4.3. </w:t>
      </w:r>
      <w:r w:rsidR="00C211B6" w:rsidRPr="001A740B">
        <w:t xml:space="preserve">Клиент может передавать любые </w:t>
      </w:r>
      <w:r w:rsidR="0001355A">
        <w:t>С</w:t>
      </w:r>
      <w:r w:rsidR="00C211B6" w:rsidRPr="001A740B">
        <w:t>ообщения Брокеру с учетом огран</w:t>
      </w:r>
      <w:r w:rsidRPr="001A740B">
        <w:t xml:space="preserve">ичений, установленных </w:t>
      </w:r>
      <w:r w:rsidR="00C211B6" w:rsidRPr="001A740B">
        <w:t>Регламентом</w:t>
      </w:r>
      <w:r w:rsidR="00CE75EA" w:rsidRPr="001A740B">
        <w:t>,</w:t>
      </w:r>
      <w:r w:rsidR="00C211B6" w:rsidRPr="001A740B">
        <w:t xml:space="preserve"> путем направления их почтой по адресу, указанному на </w:t>
      </w:r>
      <w:r w:rsidR="0001355A">
        <w:t>С</w:t>
      </w:r>
      <w:r w:rsidR="00C211B6" w:rsidRPr="001A740B">
        <w:t xml:space="preserve">айте Брокера. Для пересылки </w:t>
      </w:r>
      <w:r w:rsidR="0001355A">
        <w:t>С</w:t>
      </w:r>
      <w:r w:rsidR="00C211B6" w:rsidRPr="001A740B">
        <w:t>ообщений Брокер и Клиент должны использовать только заказные отправления.</w:t>
      </w:r>
      <w:r w:rsidR="00CE75EA" w:rsidRPr="001A740B">
        <w:t xml:space="preserve"> </w:t>
      </w:r>
      <w:r w:rsidR="00C211B6" w:rsidRPr="001A740B">
        <w:t xml:space="preserve">Брокер также может направлять свои </w:t>
      </w:r>
      <w:r w:rsidR="0001355A">
        <w:t>С</w:t>
      </w:r>
      <w:r w:rsidR="00C211B6" w:rsidRPr="001A740B">
        <w:t>ообщения заказной корреспонденцией с отнесением почтовых расходов на Клиента.</w:t>
      </w:r>
    </w:p>
    <w:p w14:paraId="4FD39EDF" w14:textId="769E13B8" w:rsidR="00CF79AD" w:rsidRPr="001A740B" w:rsidRDefault="00CF79AD" w:rsidP="004969C7">
      <w:pPr>
        <w:pStyle w:val="a3"/>
      </w:pPr>
      <w:r>
        <w:t xml:space="preserve">6.4.4. </w:t>
      </w:r>
      <w:r w:rsidRPr="00CF79AD">
        <w:t>В случаях, когда в соответствии с законодательством Р</w:t>
      </w:r>
      <w:r>
        <w:t xml:space="preserve">оссийской </w:t>
      </w:r>
      <w:r w:rsidRPr="00CF79AD">
        <w:t>Ф</w:t>
      </w:r>
      <w:r>
        <w:t>едерации</w:t>
      </w:r>
      <w:r w:rsidRPr="00CF79AD">
        <w:t xml:space="preserve"> и</w:t>
      </w:r>
      <w:r>
        <w:t xml:space="preserve"> (</w:t>
      </w:r>
      <w:r w:rsidRPr="00CF79AD">
        <w:t>или</w:t>
      </w:r>
      <w:r>
        <w:t>)</w:t>
      </w:r>
      <w:r w:rsidRPr="00CF79AD">
        <w:t xml:space="preserve"> </w:t>
      </w:r>
      <w:r>
        <w:t>Д</w:t>
      </w:r>
      <w:r w:rsidRPr="00CF79AD">
        <w:t>оговором, заключенным</w:t>
      </w:r>
      <w:r>
        <w:t xml:space="preserve"> </w:t>
      </w:r>
      <w:r w:rsidRPr="00CF79AD">
        <w:t xml:space="preserve">между Клиентом и Брокером, </w:t>
      </w:r>
      <w:r w:rsidRPr="00FF51E2">
        <w:t>и</w:t>
      </w:r>
      <w:r>
        <w:t xml:space="preserve"> (</w:t>
      </w:r>
      <w:r w:rsidRPr="00FF51E2">
        <w:t>или</w:t>
      </w:r>
      <w:r>
        <w:t xml:space="preserve">) Регламентом </w:t>
      </w:r>
      <w:r w:rsidRPr="00CF79AD">
        <w:lastRenderedPageBreak/>
        <w:t>необходимо зафиксировать образец подписи Клиента, подпись Клиента в Анкете приравнивается к образцу подписи Клиента.</w:t>
      </w:r>
    </w:p>
    <w:p w14:paraId="11EC54BC" w14:textId="5DD5E4B2" w:rsidR="00C211B6" w:rsidRPr="001A740B" w:rsidRDefault="00CE75EA" w:rsidP="004969C7">
      <w:pPr>
        <w:pStyle w:val="3"/>
      </w:pPr>
      <w:bookmarkStart w:id="57" w:name="п6_10"/>
      <w:bookmarkStart w:id="58" w:name="_Toc123204391"/>
      <w:bookmarkEnd w:id="57"/>
      <w:r w:rsidRPr="001A740B">
        <w:t xml:space="preserve">6.5. Обмен </w:t>
      </w:r>
      <w:r w:rsidR="00487B8F" w:rsidRPr="001A740B">
        <w:t>с</w:t>
      </w:r>
      <w:r w:rsidRPr="001A740B">
        <w:t>ообщениями по телефону.</w:t>
      </w:r>
      <w:bookmarkEnd w:id="58"/>
    </w:p>
    <w:p w14:paraId="327B64D3" w14:textId="468283F9" w:rsidR="00890ECA" w:rsidRPr="001A740B" w:rsidRDefault="00CE75EA" w:rsidP="004969C7">
      <w:pPr>
        <w:pStyle w:val="a3"/>
      </w:pPr>
      <w:bookmarkStart w:id="59" w:name="п6_10_1"/>
      <w:bookmarkEnd w:id="59"/>
      <w:r w:rsidRPr="001A740B">
        <w:t>6.5.1. </w:t>
      </w:r>
      <w:r w:rsidR="00890ECA" w:rsidRPr="001A740B">
        <w:t xml:space="preserve">Передача и прием </w:t>
      </w:r>
      <w:r w:rsidR="0001355A">
        <w:t>С</w:t>
      </w:r>
      <w:r w:rsidR="00890ECA" w:rsidRPr="001A740B">
        <w:t xml:space="preserve">ообщений по телефону может использоваться Клиентом и Брокером исключительно в следующих случаях: </w:t>
      </w:r>
    </w:p>
    <w:p w14:paraId="42D7B2CB" w14:textId="2AAD8BF2" w:rsidR="00890ECA" w:rsidRPr="001A740B" w:rsidRDefault="00890ECA" w:rsidP="004969C7">
      <w:pPr>
        <w:pStyle w:val="a6"/>
        <w:numPr>
          <w:ilvl w:val="0"/>
          <w:numId w:val="11"/>
        </w:numPr>
        <w:ind w:left="0" w:firstLine="567"/>
      </w:pPr>
      <w:r w:rsidRPr="001A740B">
        <w:t>обм</w:t>
      </w:r>
      <w:r w:rsidR="00CE75EA" w:rsidRPr="001A740B">
        <w:t xml:space="preserve">ен информационными </w:t>
      </w:r>
      <w:r w:rsidR="0001355A">
        <w:t>С</w:t>
      </w:r>
      <w:r w:rsidR="00CE75EA" w:rsidRPr="001A740B">
        <w:t>ообщениями;</w:t>
      </w:r>
    </w:p>
    <w:p w14:paraId="67F2DBCD" w14:textId="3BBD288C" w:rsidR="00890ECA" w:rsidRPr="001A740B" w:rsidRDefault="00890ECA" w:rsidP="004969C7">
      <w:pPr>
        <w:pStyle w:val="a6"/>
        <w:numPr>
          <w:ilvl w:val="0"/>
          <w:numId w:val="11"/>
        </w:numPr>
        <w:ind w:left="0" w:firstLine="567"/>
      </w:pPr>
      <w:r w:rsidRPr="001A740B">
        <w:t>выдача и прием Торговых</w:t>
      </w:r>
      <w:r w:rsidR="0027317D" w:rsidRPr="001A740B">
        <w:t xml:space="preserve">/Неторговых </w:t>
      </w:r>
      <w:r w:rsidRPr="001A740B">
        <w:t>поручений</w:t>
      </w:r>
      <w:r w:rsidR="00CC590B" w:rsidRPr="001A740B">
        <w:t xml:space="preserve"> (за исключением Поручений на совершение операций не на организованном рынке)</w:t>
      </w:r>
      <w:r w:rsidRPr="001A740B">
        <w:t>;</w:t>
      </w:r>
    </w:p>
    <w:p w14:paraId="6AE7414E" w14:textId="63CB6957" w:rsidR="00890ECA" w:rsidRPr="001A740B" w:rsidRDefault="00890ECA" w:rsidP="004969C7">
      <w:pPr>
        <w:pStyle w:val="a6"/>
        <w:numPr>
          <w:ilvl w:val="0"/>
          <w:numId w:val="11"/>
        </w:numPr>
        <w:ind w:left="0" w:firstLine="567"/>
      </w:pPr>
      <w:r w:rsidRPr="001A740B">
        <w:t xml:space="preserve">отмена </w:t>
      </w:r>
      <w:r w:rsidR="0027317D" w:rsidRPr="001A740B">
        <w:t xml:space="preserve">Торговых/Неторговых </w:t>
      </w:r>
      <w:r w:rsidRPr="001A740B">
        <w:t>поручений;</w:t>
      </w:r>
    </w:p>
    <w:p w14:paraId="44C13483" w14:textId="14B39E09" w:rsidR="00890ECA" w:rsidRPr="001A740B" w:rsidRDefault="00890ECA" w:rsidP="004969C7">
      <w:pPr>
        <w:pStyle w:val="a6"/>
        <w:numPr>
          <w:ilvl w:val="0"/>
          <w:numId w:val="11"/>
        </w:numPr>
        <w:ind w:left="0" w:firstLine="567"/>
      </w:pPr>
      <w:r w:rsidRPr="001A740B">
        <w:t>подтверждение заключенной сделки</w:t>
      </w:r>
      <w:r w:rsidR="00D970AD">
        <w:t>.</w:t>
      </w:r>
    </w:p>
    <w:p w14:paraId="33F4089E" w14:textId="75C054B7" w:rsidR="003E5375" w:rsidRPr="001A740B" w:rsidRDefault="00CE75EA" w:rsidP="004969C7">
      <w:pPr>
        <w:pStyle w:val="a3"/>
      </w:pPr>
      <w:bookmarkStart w:id="60" w:name="п6_10_2"/>
      <w:bookmarkEnd w:id="60"/>
      <w:r w:rsidRPr="001A740B">
        <w:t>6.5.2. </w:t>
      </w:r>
      <w:r w:rsidR="003E5375" w:rsidRPr="001A740B">
        <w:t xml:space="preserve">Брокер рассматривает любое лицо, осуществляющее с ним обмен </w:t>
      </w:r>
      <w:r w:rsidR="0001355A">
        <w:t>С</w:t>
      </w:r>
      <w:r w:rsidR="003E5375" w:rsidRPr="001A740B">
        <w:t xml:space="preserve">ообщениями (Поручениями) по телефону, как Клиента и интерпретирует </w:t>
      </w:r>
      <w:r w:rsidR="0001355A">
        <w:t>С</w:t>
      </w:r>
      <w:r w:rsidR="003E5375" w:rsidRPr="001A740B">
        <w:t xml:space="preserve">ообщения этого лица как </w:t>
      </w:r>
      <w:r w:rsidR="0001355A">
        <w:t>С</w:t>
      </w:r>
      <w:r w:rsidR="003E5375" w:rsidRPr="001A740B">
        <w:t>ообщения Клиента, если это лицо правильно назовет следующие реквизиты:</w:t>
      </w:r>
    </w:p>
    <w:p w14:paraId="33FB5577" w14:textId="144920B2" w:rsidR="003E5375" w:rsidRPr="001A740B" w:rsidRDefault="00487B8F" w:rsidP="004969C7">
      <w:pPr>
        <w:pStyle w:val="a6"/>
        <w:numPr>
          <w:ilvl w:val="0"/>
          <w:numId w:val="12"/>
        </w:numPr>
        <w:ind w:left="0" w:firstLine="567"/>
      </w:pPr>
      <w:r w:rsidRPr="001A740B">
        <w:t>н</w:t>
      </w:r>
      <w:r w:rsidR="003E5375" w:rsidRPr="001A740B">
        <w:t>аименование</w:t>
      </w:r>
      <w:r w:rsidRPr="001A740B">
        <w:t xml:space="preserve"> (фамилию, имя, отчество)</w:t>
      </w:r>
      <w:r w:rsidR="003E5375" w:rsidRPr="001A740B">
        <w:t xml:space="preserve"> Клиента;</w:t>
      </w:r>
    </w:p>
    <w:p w14:paraId="4C0A7552" w14:textId="407C8B0E" w:rsidR="0033346B" w:rsidRPr="001A740B" w:rsidRDefault="00487B8F" w:rsidP="004969C7">
      <w:pPr>
        <w:pStyle w:val="a6"/>
        <w:numPr>
          <w:ilvl w:val="0"/>
          <w:numId w:val="12"/>
        </w:numPr>
        <w:ind w:left="0" w:firstLine="567"/>
      </w:pPr>
      <w:r w:rsidRPr="001A740B">
        <w:t>номер</w:t>
      </w:r>
      <w:r w:rsidR="0033346B" w:rsidRPr="001A740B">
        <w:t xml:space="preserve"> </w:t>
      </w:r>
      <w:r w:rsidR="00463595">
        <w:t>Договора</w:t>
      </w:r>
      <w:r w:rsidR="0033346B" w:rsidRPr="001A740B">
        <w:t xml:space="preserve"> </w:t>
      </w:r>
      <w:r w:rsidRPr="001A740B">
        <w:t>(</w:t>
      </w:r>
      <w:r w:rsidR="0033346B" w:rsidRPr="001A740B">
        <w:t>Договора</w:t>
      </w:r>
      <w:r w:rsidR="00463595">
        <w:t xml:space="preserve"> ИИС</w:t>
      </w:r>
      <w:r w:rsidRPr="001A740B">
        <w:t>)</w:t>
      </w:r>
      <w:r w:rsidR="0033346B" w:rsidRPr="001A740B">
        <w:t>;</w:t>
      </w:r>
    </w:p>
    <w:p w14:paraId="4843A261" w14:textId="27C9AC7B" w:rsidR="003E5375" w:rsidRPr="001A740B" w:rsidRDefault="00487B8F" w:rsidP="004969C7">
      <w:pPr>
        <w:pStyle w:val="a6"/>
        <w:numPr>
          <w:ilvl w:val="0"/>
          <w:numId w:val="12"/>
        </w:numPr>
        <w:ind w:left="0" w:firstLine="567"/>
      </w:pPr>
      <w:r w:rsidRPr="001A740B">
        <w:t>к</w:t>
      </w:r>
      <w:r w:rsidR="003E5375" w:rsidRPr="001A740B">
        <w:t xml:space="preserve">одовое слово, указанное в Заявление об установлении (замене) кодового слова </w:t>
      </w:r>
      <w:r w:rsidR="004B34BA">
        <w:t xml:space="preserve">по форме </w:t>
      </w:r>
      <w:r w:rsidR="003E5375" w:rsidRPr="001A740B">
        <w:t>Приложени</w:t>
      </w:r>
      <w:r w:rsidR="004B34BA">
        <w:t>я</w:t>
      </w:r>
      <w:r w:rsidR="003E5375" w:rsidRPr="001A740B">
        <w:t xml:space="preserve"> №</w:t>
      </w:r>
      <w:r w:rsidR="008C1C5D" w:rsidRPr="001A740B">
        <w:t> </w:t>
      </w:r>
      <w:r w:rsidR="005E58EB" w:rsidRPr="001A740B">
        <w:t>1</w:t>
      </w:r>
      <w:r w:rsidR="008C1C5D" w:rsidRPr="001A740B">
        <w:t>.3</w:t>
      </w:r>
      <w:r w:rsidR="003E5375" w:rsidRPr="001A740B">
        <w:t>.</w:t>
      </w:r>
    </w:p>
    <w:p w14:paraId="105A4391" w14:textId="55ED01E1" w:rsidR="00085C58" w:rsidRPr="001A740B" w:rsidRDefault="00487B8F" w:rsidP="00D0266E">
      <w:pPr>
        <w:pStyle w:val="a3"/>
      </w:pPr>
      <w:r w:rsidRPr="001A740B">
        <w:t>6.5.</w:t>
      </w:r>
      <w:r w:rsidR="00D0266E">
        <w:t>3</w:t>
      </w:r>
      <w:r w:rsidRPr="001A740B">
        <w:t>. </w:t>
      </w:r>
      <w:r w:rsidR="00085C58" w:rsidRPr="001A740B">
        <w:t>Прием Брокером любого Поручения от Клиента по телефону будет считаться состоявшимся при соблюдении следующих обязательных условий:</w:t>
      </w:r>
    </w:p>
    <w:p w14:paraId="71DED4A9" w14:textId="1C9D22A3" w:rsidR="00085C58" w:rsidRPr="001A740B" w:rsidRDefault="00085C58" w:rsidP="004969C7">
      <w:pPr>
        <w:pStyle w:val="a6"/>
        <w:numPr>
          <w:ilvl w:val="0"/>
          <w:numId w:val="13"/>
        </w:numPr>
        <w:ind w:left="0" w:firstLine="567"/>
      </w:pPr>
      <w:r w:rsidRPr="001A740B">
        <w:t>выдаче Поручения предшествует процедура идентификации Клиента или его Представителя в соответствии с п. 6.</w:t>
      </w:r>
      <w:r w:rsidR="00487B8F" w:rsidRPr="001A740B">
        <w:t>5</w:t>
      </w:r>
      <w:r w:rsidRPr="001A740B">
        <w:t>.2;</w:t>
      </w:r>
    </w:p>
    <w:p w14:paraId="0C914013" w14:textId="77777777" w:rsidR="00085C58" w:rsidRPr="001A740B" w:rsidRDefault="00085C58" w:rsidP="004969C7">
      <w:pPr>
        <w:pStyle w:val="a6"/>
        <w:numPr>
          <w:ilvl w:val="0"/>
          <w:numId w:val="13"/>
        </w:numPr>
        <w:ind w:left="0" w:firstLine="567"/>
      </w:pPr>
      <w:r w:rsidRPr="001A740B">
        <w:t xml:space="preserve">Поручение Клиента обязательно должно быть повторено </w:t>
      </w:r>
      <w:r w:rsidR="00431139" w:rsidRPr="001A740B">
        <w:t xml:space="preserve">сотрудником Брокера </w:t>
      </w:r>
      <w:r w:rsidRPr="001A740B">
        <w:t>непосредственно за Клиентом.</w:t>
      </w:r>
    </w:p>
    <w:p w14:paraId="3B53C2F0" w14:textId="436CBDBF" w:rsidR="00AD02FC" w:rsidRPr="001A740B" w:rsidRDefault="00487B8F" w:rsidP="004969C7">
      <w:pPr>
        <w:pStyle w:val="a3"/>
      </w:pPr>
      <w:r w:rsidRPr="001A740B">
        <w:t>6.5.</w:t>
      </w:r>
      <w:r w:rsidR="00D0266E">
        <w:t>4</w:t>
      </w:r>
      <w:r w:rsidRPr="001A740B">
        <w:t>. </w:t>
      </w:r>
      <w:r w:rsidR="00AD02FC" w:rsidRPr="001A740B">
        <w:t xml:space="preserve">Если Поручение Клиента правильно повторено </w:t>
      </w:r>
      <w:r w:rsidR="00431139" w:rsidRPr="001A740B">
        <w:t>сотрудником Брокера</w:t>
      </w:r>
      <w:r w:rsidR="00AD02FC" w:rsidRPr="001A740B">
        <w:t xml:space="preserve">, то Клиент должен окончательно подтвердить выдачу такого </w:t>
      </w:r>
      <w:r w:rsidR="0001355A">
        <w:t>С</w:t>
      </w:r>
      <w:r w:rsidR="00AD02FC" w:rsidRPr="001A740B">
        <w:t>ообщения, произнеся любое из следующих слов: «Да», «Подтверждаю», «Согласен» или иное слово, недвусмысленно подтверждающее согласие. Поручение считается принятым Брокером в момент произнесения Клиентом подтверждающего слова.</w:t>
      </w:r>
    </w:p>
    <w:p w14:paraId="176A4735" w14:textId="0A57ECCD" w:rsidR="00431139" w:rsidRPr="001A740B" w:rsidRDefault="0003120B" w:rsidP="004969C7">
      <w:pPr>
        <w:pStyle w:val="a3"/>
      </w:pPr>
      <w:r w:rsidRPr="001A740B">
        <w:t>6.5.</w:t>
      </w:r>
      <w:r w:rsidR="00D0266E">
        <w:t>5</w:t>
      </w:r>
      <w:r w:rsidRPr="001A740B">
        <w:t>. </w:t>
      </w:r>
      <w:r w:rsidR="00431139" w:rsidRPr="001A740B">
        <w:t>Если Поручение Клиента было неправильно воспроизведено сотрудником Брокера, то Клиент должен его прервать и повторить всю процедуру заново.</w:t>
      </w:r>
    </w:p>
    <w:p w14:paraId="633A83CF" w14:textId="3E2C4237" w:rsidR="00431139" w:rsidRPr="001A740B" w:rsidRDefault="0003120B" w:rsidP="004969C7">
      <w:pPr>
        <w:pStyle w:val="a3"/>
      </w:pPr>
      <w:r w:rsidRPr="001A740B">
        <w:t>6.5.</w:t>
      </w:r>
      <w:r w:rsidR="00D0266E">
        <w:t>6</w:t>
      </w:r>
      <w:r w:rsidRPr="001A740B">
        <w:t>. </w:t>
      </w:r>
      <w:r w:rsidR="00431139" w:rsidRPr="001A740B">
        <w:t>Ответственность за ошибочные или несанкционированные действия сотрудника Бр</w:t>
      </w:r>
      <w:r w:rsidRPr="001A740B">
        <w:t xml:space="preserve">окера установлена Разделом </w:t>
      </w:r>
      <w:r w:rsidR="00F32E05" w:rsidRPr="00C91AC7">
        <w:t>29</w:t>
      </w:r>
      <w:r w:rsidR="00431139" w:rsidRPr="001A740B">
        <w:t>.</w:t>
      </w:r>
    </w:p>
    <w:p w14:paraId="56DF87F2" w14:textId="529F5F1B" w:rsidR="00A30430" w:rsidRPr="001A740B" w:rsidRDefault="0003120B" w:rsidP="004969C7">
      <w:pPr>
        <w:pStyle w:val="a3"/>
      </w:pPr>
      <w:r w:rsidRPr="001A740B">
        <w:t>6.5.</w:t>
      </w:r>
      <w:r w:rsidR="00D0266E">
        <w:t>7</w:t>
      </w:r>
      <w:r w:rsidRPr="001A740B">
        <w:t>. </w:t>
      </w:r>
      <w:r w:rsidR="00A30430" w:rsidRPr="001A740B">
        <w:t xml:space="preserve">Брокер вправе отказаться принять или исполнить какое-либо </w:t>
      </w:r>
      <w:r w:rsidR="0001355A">
        <w:t>С</w:t>
      </w:r>
      <w:r w:rsidR="00A30430" w:rsidRPr="001A740B">
        <w:t xml:space="preserve">ообщение Клиента при возникновении сомнений в том, что полученное </w:t>
      </w:r>
      <w:r w:rsidR="0001355A">
        <w:t>С</w:t>
      </w:r>
      <w:r w:rsidR="00A30430" w:rsidRPr="001A740B">
        <w:t xml:space="preserve">ообщение исходит от Клиента. Клиент вправе использовать иные альтернативные способы обмена </w:t>
      </w:r>
      <w:r w:rsidR="0001355A">
        <w:t>С</w:t>
      </w:r>
      <w:r w:rsidR="00A30430" w:rsidRPr="001A740B">
        <w:t xml:space="preserve">ообщениями из числа предусмотренных Регламентом и акцептованных </w:t>
      </w:r>
      <w:r w:rsidRPr="001A740B">
        <w:t>Брокером</w:t>
      </w:r>
      <w:r w:rsidR="00A30430" w:rsidRPr="001A740B">
        <w:t>.</w:t>
      </w:r>
    </w:p>
    <w:p w14:paraId="586F3065" w14:textId="090264A7" w:rsidR="00A30430" w:rsidRPr="001A740B" w:rsidRDefault="0003120B" w:rsidP="004969C7">
      <w:pPr>
        <w:pStyle w:val="a3"/>
      </w:pPr>
      <w:r w:rsidRPr="001A740B">
        <w:t>6.5.</w:t>
      </w:r>
      <w:r w:rsidR="00D0266E">
        <w:t>8</w:t>
      </w:r>
      <w:r w:rsidRPr="001A740B">
        <w:t>. </w:t>
      </w:r>
      <w:r w:rsidR="00A30430" w:rsidRPr="001A740B">
        <w:t xml:space="preserve">Переговоры Клиента и Брокера фиксируются в виде записи телефонного разговора в цифровом формате. Клиент и Брокер подтверждают, что признают данную запись в качестве доказательства при разрешении спорных ситуаций. Запись телефонного разговора может быть предоставлена Брокером Клиенту по его письменному запросу. Срок хранения указанных записей составляет не </w:t>
      </w:r>
      <w:r w:rsidR="00A30430" w:rsidRPr="00DF77DF">
        <w:t xml:space="preserve">менее </w:t>
      </w:r>
      <w:r w:rsidR="00D0266E" w:rsidRPr="00DF77DF">
        <w:t xml:space="preserve">1 </w:t>
      </w:r>
      <w:r w:rsidR="00AD7125" w:rsidRPr="00DF77DF">
        <w:t>(</w:t>
      </w:r>
      <w:r w:rsidR="00D0266E" w:rsidRPr="00DF77DF">
        <w:t>одного</w:t>
      </w:r>
      <w:r w:rsidR="00AD7125" w:rsidRPr="00DF77DF">
        <w:t>)</w:t>
      </w:r>
      <w:r w:rsidR="00A30430" w:rsidRPr="00DF77DF">
        <w:t xml:space="preserve"> </w:t>
      </w:r>
      <w:r w:rsidR="00D0266E" w:rsidRPr="00DF77DF">
        <w:t>года</w:t>
      </w:r>
      <w:r w:rsidR="00A30430" w:rsidRPr="00DF77DF">
        <w:t>.</w:t>
      </w:r>
    </w:p>
    <w:p w14:paraId="3CA07898" w14:textId="0A2481D1" w:rsidR="00187931" w:rsidRPr="001A740B" w:rsidRDefault="0003120B" w:rsidP="004969C7">
      <w:pPr>
        <w:pStyle w:val="3"/>
      </w:pPr>
      <w:bookmarkStart w:id="61" w:name="п6_10_10"/>
      <w:bookmarkStart w:id="62" w:name="п6_11"/>
      <w:bookmarkStart w:id="63" w:name="_Toc123204392"/>
      <w:bookmarkEnd w:id="61"/>
      <w:bookmarkEnd w:id="62"/>
      <w:r w:rsidRPr="001A740B">
        <w:t>6.6. </w:t>
      </w:r>
      <w:r w:rsidR="00187931" w:rsidRPr="001A740B">
        <w:t>Обмен сообщениями посредством ИТС QUIK</w:t>
      </w:r>
      <w:r w:rsidRPr="001A740B">
        <w:t>.</w:t>
      </w:r>
      <w:bookmarkEnd w:id="63"/>
    </w:p>
    <w:p w14:paraId="733F3A41" w14:textId="57EB3865" w:rsidR="00C24291" w:rsidRPr="001A740B" w:rsidRDefault="0003120B" w:rsidP="004969C7">
      <w:pPr>
        <w:pStyle w:val="a3"/>
      </w:pPr>
      <w:r w:rsidRPr="001A740B">
        <w:t>6.6.1. </w:t>
      </w:r>
      <w:r w:rsidR="00C24291" w:rsidRPr="001A740B">
        <w:t xml:space="preserve">Брокер принимает от Клиента </w:t>
      </w:r>
      <w:r w:rsidR="0001355A">
        <w:t>С</w:t>
      </w:r>
      <w:r w:rsidR="00C24291" w:rsidRPr="001A740B">
        <w:t xml:space="preserve">ообщения посредством ИТС QUIK только </w:t>
      </w:r>
      <w:r w:rsidR="00482F83">
        <w:t>в случае</w:t>
      </w:r>
      <w:r w:rsidR="00C24291" w:rsidRPr="001A740B">
        <w:t xml:space="preserve"> предварительного акцепта Клиентом условий </w:t>
      </w:r>
      <w:r w:rsidRPr="001A740B">
        <w:t>Раздела 2</w:t>
      </w:r>
      <w:r w:rsidR="00656729">
        <w:t>2</w:t>
      </w:r>
      <w:r w:rsidRPr="001A740B">
        <w:t xml:space="preserve">, которым также устанавливаются порядок формирования и передачи </w:t>
      </w:r>
      <w:r w:rsidR="0001355A">
        <w:t>С</w:t>
      </w:r>
      <w:r w:rsidRPr="001A740B">
        <w:t>ообщений в рамках Регламента</w:t>
      </w:r>
      <w:r w:rsidR="00C24291" w:rsidRPr="001A740B">
        <w:t>.</w:t>
      </w:r>
    </w:p>
    <w:p w14:paraId="5BAAC40D" w14:textId="6CA7EA3F" w:rsidR="00C24291" w:rsidRPr="001A740B" w:rsidRDefault="0003120B" w:rsidP="004969C7">
      <w:pPr>
        <w:pStyle w:val="a3"/>
      </w:pPr>
      <w:r w:rsidRPr="001A740B">
        <w:t>6.6.2. </w:t>
      </w:r>
      <w:r w:rsidR="00C24291" w:rsidRPr="001A740B">
        <w:t xml:space="preserve">Брокер принимает от Клиента </w:t>
      </w:r>
      <w:r w:rsidR="0001355A">
        <w:t>С</w:t>
      </w:r>
      <w:r w:rsidR="00C24291" w:rsidRPr="001A740B">
        <w:t xml:space="preserve">ообщения и направляет Клиенту </w:t>
      </w:r>
      <w:r w:rsidR="0001355A">
        <w:t>С</w:t>
      </w:r>
      <w:r w:rsidR="00C24291" w:rsidRPr="001A740B">
        <w:t xml:space="preserve">ообщения, предусмотренные Регламентом, посредством </w:t>
      </w:r>
      <w:r w:rsidRPr="001A740B">
        <w:t xml:space="preserve">стандартной </w:t>
      </w:r>
      <w:r w:rsidR="00C24291" w:rsidRPr="001A740B">
        <w:t>верси</w:t>
      </w:r>
      <w:r w:rsidRPr="001A740B">
        <w:t>и</w:t>
      </w:r>
      <w:r w:rsidR="00C24291" w:rsidRPr="001A740B">
        <w:t xml:space="preserve"> ИТС QUIK</w:t>
      </w:r>
      <w:r w:rsidRPr="001A740B">
        <w:t>.</w:t>
      </w:r>
    </w:p>
    <w:p w14:paraId="7218A9CF" w14:textId="5CC5713E" w:rsidR="0003120B" w:rsidRPr="001A740B" w:rsidRDefault="0003120B" w:rsidP="004969C7">
      <w:pPr>
        <w:pStyle w:val="a3"/>
      </w:pPr>
      <w:r w:rsidRPr="001A740B">
        <w:t xml:space="preserve">ИТС QUIK обеспечивает идентификацию сторон, осуществляющих обмен </w:t>
      </w:r>
      <w:r w:rsidR="0001355A">
        <w:t>С</w:t>
      </w:r>
      <w:r w:rsidRPr="001A740B">
        <w:t>ообщениями, а также конфиденциальность и целостность самих сообщений при помощи встроенных средств криптографической защиты.</w:t>
      </w:r>
    </w:p>
    <w:p w14:paraId="7EE136A0" w14:textId="43B1F715" w:rsidR="00C24291" w:rsidRPr="001A740B" w:rsidRDefault="0003120B" w:rsidP="004969C7">
      <w:pPr>
        <w:pStyle w:val="a3"/>
      </w:pPr>
      <w:r w:rsidRPr="001A740B">
        <w:lastRenderedPageBreak/>
        <w:t>6.6.3. </w:t>
      </w:r>
      <w:r w:rsidR="00C24291" w:rsidRPr="001A740B">
        <w:t xml:space="preserve">Все </w:t>
      </w:r>
      <w:r w:rsidR="0001355A">
        <w:t>С</w:t>
      </w:r>
      <w:r w:rsidR="00C24291" w:rsidRPr="001A740B">
        <w:t xml:space="preserve">ообщения Клиента, направляемые Брокеру </w:t>
      </w:r>
      <w:r w:rsidR="0073784B" w:rsidRPr="001A740B">
        <w:t>через</w:t>
      </w:r>
      <w:r w:rsidR="00C24291" w:rsidRPr="001A740B">
        <w:t xml:space="preserve"> ИТС QUIK, принимаются Брокером при условии их заверения и направления в порядке, установленном </w:t>
      </w:r>
      <w:r w:rsidRPr="001A740B">
        <w:t>Разделом 2</w:t>
      </w:r>
      <w:r w:rsidR="00656729">
        <w:t>2</w:t>
      </w:r>
      <w:r w:rsidR="00C24291" w:rsidRPr="001A740B">
        <w:t>.</w:t>
      </w:r>
    </w:p>
    <w:p w14:paraId="22B75BDE" w14:textId="506387FF" w:rsidR="00C24291" w:rsidRPr="001A740B" w:rsidRDefault="0003120B" w:rsidP="004969C7">
      <w:pPr>
        <w:pStyle w:val="a3"/>
      </w:pPr>
      <w:r w:rsidRPr="001A740B">
        <w:t>6.6.4. </w:t>
      </w:r>
      <w:r w:rsidR="00C24291" w:rsidRPr="001A740B">
        <w:t xml:space="preserve">Брокер рассматривает любое лицо, осуществляющее обмен </w:t>
      </w:r>
      <w:r w:rsidR="0001355A">
        <w:t>С</w:t>
      </w:r>
      <w:r w:rsidR="00C24291" w:rsidRPr="001A740B">
        <w:t xml:space="preserve">ообщениями посредством ИТС QUIK, как Клиента или уполномоченное им лицо и интерпретирует любые </w:t>
      </w:r>
      <w:r w:rsidR="0001355A">
        <w:t>С</w:t>
      </w:r>
      <w:r w:rsidR="00C24291" w:rsidRPr="001A740B">
        <w:t xml:space="preserve">ообщения, полученные посредством ИТС QUIK, как </w:t>
      </w:r>
      <w:r w:rsidR="0001355A">
        <w:t>С</w:t>
      </w:r>
      <w:r w:rsidR="00C24291" w:rsidRPr="001A740B">
        <w:t xml:space="preserve">ообщения Клиента (его уполномоченного лица), если данное лицо было идентифицировано в порядке, установленном </w:t>
      </w:r>
      <w:r w:rsidRPr="001A740B">
        <w:t>Разделом 2</w:t>
      </w:r>
      <w:r w:rsidR="00656729">
        <w:t>2</w:t>
      </w:r>
      <w:r w:rsidR="00C24291" w:rsidRPr="001A740B">
        <w:t>.</w:t>
      </w:r>
    </w:p>
    <w:p w14:paraId="6F4C1AFA" w14:textId="66106F46" w:rsidR="00C24291" w:rsidRPr="001A740B" w:rsidRDefault="0003120B" w:rsidP="004969C7">
      <w:pPr>
        <w:pStyle w:val="a3"/>
      </w:pPr>
      <w:r w:rsidRPr="001A740B">
        <w:t>6.6.5. </w:t>
      </w:r>
      <w:r w:rsidR="00C24291" w:rsidRPr="001A740B">
        <w:t xml:space="preserve">Акцепт Клиентом использования для обмена </w:t>
      </w:r>
      <w:r w:rsidR="0001355A">
        <w:t>С</w:t>
      </w:r>
      <w:r w:rsidR="00C24291" w:rsidRPr="001A740B">
        <w:t>ообщениями ИТС QUIK в том числе означает:</w:t>
      </w:r>
    </w:p>
    <w:p w14:paraId="55B3E606" w14:textId="1DC0AF93" w:rsidR="00C24291" w:rsidRPr="001A740B" w:rsidRDefault="00C24291" w:rsidP="004969C7">
      <w:pPr>
        <w:pStyle w:val="a6"/>
        <w:numPr>
          <w:ilvl w:val="0"/>
          <w:numId w:val="14"/>
        </w:numPr>
        <w:ind w:left="0" w:firstLine="567"/>
      </w:pPr>
      <w:r w:rsidRPr="001A740B">
        <w:t xml:space="preserve">признание Клиентом факта предоставления Брокером информации о методах полноты обеспечения идентификации сторон, конфиденциальности и целостности </w:t>
      </w:r>
      <w:r w:rsidR="0001355A">
        <w:t>С</w:t>
      </w:r>
      <w:r w:rsidRPr="001A740B">
        <w:t>ообщений в ИТС QUIK;</w:t>
      </w:r>
    </w:p>
    <w:p w14:paraId="718C6219" w14:textId="40339F64" w:rsidR="00C24291" w:rsidRPr="001A740B" w:rsidRDefault="00C24291" w:rsidP="004969C7">
      <w:pPr>
        <w:pStyle w:val="a6"/>
        <w:numPr>
          <w:ilvl w:val="0"/>
          <w:numId w:val="14"/>
        </w:numPr>
        <w:ind w:left="0" w:firstLine="567"/>
      </w:pPr>
      <w:r w:rsidRPr="001A740B">
        <w:t xml:space="preserve">признание Клиентом используемых в ИТС QUIK методов обеспечения идентификации сторон, конфиденциальности и целостности </w:t>
      </w:r>
      <w:r w:rsidR="0001355A">
        <w:t>С</w:t>
      </w:r>
      <w:r w:rsidRPr="001A740B">
        <w:t>ообщений достаточными, т.е. обеспечивающими защиту интересов Клиента;</w:t>
      </w:r>
    </w:p>
    <w:p w14:paraId="319C44D5" w14:textId="6469A242" w:rsidR="00C24291" w:rsidRPr="001A740B" w:rsidRDefault="00C24291" w:rsidP="004969C7">
      <w:pPr>
        <w:pStyle w:val="a6"/>
        <w:numPr>
          <w:ilvl w:val="0"/>
          <w:numId w:val="14"/>
        </w:numPr>
        <w:ind w:left="0" w:firstLine="567"/>
      </w:pPr>
      <w:r w:rsidRPr="001A740B">
        <w:t xml:space="preserve">отказ Клиента от претензий к Брокеру, основанием которых является недостаточная, по мнению Клиента, степень обеспечения идентификации сторон, конфиденциальности и целостности </w:t>
      </w:r>
      <w:r w:rsidR="0001355A">
        <w:t>С</w:t>
      </w:r>
      <w:r w:rsidRPr="001A740B">
        <w:t>ообщений в ИТС QUIK;</w:t>
      </w:r>
    </w:p>
    <w:p w14:paraId="53095AA5" w14:textId="71F4950F" w:rsidR="00C24291" w:rsidRPr="001A740B" w:rsidRDefault="00C24291" w:rsidP="004969C7">
      <w:pPr>
        <w:pStyle w:val="a6"/>
        <w:numPr>
          <w:ilvl w:val="0"/>
          <w:numId w:val="14"/>
        </w:numPr>
        <w:ind w:left="0" w:firstLine="567"/>
      </w:pPr>
      <w:r w:rsidRPr="001A740B">
        <w:t>признание Клиентом в качестве достаточного доказательства факта подачи Поручения и</w:t>
      </w:r>
      <w:r w:rsidR="00AD7125">
        <w:t xml:space="preserve"> (</w:t>
      </w:r>
      <w:r w:rsidRPr="001A740B">
        <w:t>или</w:t>
      </w:r>
      <w:r w:rsidR="00AD7125">
        <w:t>)</w:t>
      </w:r>
      <w:r w:rsidRPr="001A740B">
        <w:t xml:space="preserve"> </w:t>
      </w:r>
      <w:r w:rsidR="0001355A">
        <w:t>С</w:t>
      </w:r>
      <w:r w:rsidRPr="001A740B">
        <w:t xml:space="preserve">ообщения, пригодного для предъявления при разрешении споров в суде, распечатку из ИТС QUIK протокола действий Клиента, совершаемых в ИТС QUIK (отчет по транзакциям в </w:t>
      </w:r>
      <w:r w:rsidR="008A3B2C">
        <w:t>ИТС</w:t>
      </w:r>
      <w:r w:rsidRPr="001A740B">
        <w:t xml:space="preserve"> QUIK);</w:t>
      </w:r>
    </w:p>
    <w:p w14:paraId="28E75FC8" w14:textId="77777777" w:rsidR="00C24291" w:rsidRPr="001A740B" w:rsidRDefault="00C24291" w:rsidP="004969C7">
      <w:pPr>
        <w:pStyle w:val="a6"/>
        <w:numPr>
          <w:ilvl w:val="0"/>
          <w:numId w:val="14"/>
        </w:numPr>
        <w:ind w:left="0" w:firstLine="567"/>
      </w:pPr>
      <w:r w:rsidRPr="001A740B">
        <w:t>признание Клиентом в качестве достаточного доказательства факта совершения сделки на соответствующей бирже, пригодного для предъявления при разрешении споров в суде, отчета о сделках, предоставляемого биржей.</w:t>
      </w:r>
    </w:p>
    <w:p w14:paraId="239886F8" w14:textId="3016CCCF" w:rsidR="00C24291" w:rsidRPr="001A740B" w:rsidRDefault="0003120B" w:rsidP="004969C7">
      <w:pPr>
        <w:pStyle w:val="a3"/>
      </w:pPr>
      <w:bookmarkStart w:id="64" w:name="п6_11_8"/>
      <w:bookmarkEnd w:id="64"/>
      <w:r w:rsidRPr="001A740B">
        <w:t>6.6.6. </w:t>
      </w:r>
      <w:r w:rsidR="00C24291" w:rsidRPr="001A740B">
        <w:t xml:space="preserve">Брокер принимает посредством ИТС QUIK следующие типы стандартных </w:t>
      </w:r>
      <w:r w:rsidR="0001355A">
        <w:t>С</w:t>
      </w:r>
      <w:r w:rsidR="00C24291" w:rsidRPr="001A740B">
        <w:t>ообщений:</w:t>
      </w:r>
      <w:r w:rsidRPr="001A740B">
        <w:t xml:space="preserve"> </w:t>
      </w:r>
      <w:r w:rsidR="00C24291" w:rsidRPr="001A740B">
        <w:t>Торговые поручения</w:t>
      </w:r>
      <w:r w:rsidRPr="001A740B">
        <w:t>, Отмену Торговых поручений</w:t>
      </w:r>
      <w:r w:rsidR="00A53679" w:rsidRPr="001A740B">
        <w:t xml:space="preserve">, </w:t>
      </w:r>
      <w:r w:rsidR="0001355A">
        <w:t>П</w:t>
      </w:r>
      <w:r w:rsidR="00A53679" w:rsidRPr="001A740B">
        <w:t>оручения на перевод и вывод денежных средств</w:t>
      </w:r>
      <w:r w:rsidRPr="001A740B">
        <w:t>.</w:t>
      </w:r>
    </w:p>
    <w:p w14:paraId="6B166F0A" w14:textId="5BD2AE6A" w:rsidR="00A53679" w:rsidRPr="001A740B" w:rsidRDefault="00A53679" w:rsidP="004969C7">
      <w:pPr>
        <w:pStyle w:val="a3"/>
      </w:pPr>
      <w:r w:rsidRPr="001A740B">
        <w:t xml:space="preserve">Такие </w:t>
      </w:r>
      <w:r w:rsidR="0001355A">
        <w:t>С</w:t>
      </w:r>
      <w:r w:rsidRPr="001A740B">
        <w:t>ообщения имеют для сторон юридическую силу оригиналов.</w:t>
      </w:r>
    </w:p>
    <w:p w14:paraId="6B3BAC05" w14:textId="0D09B286" w:rsidR="00C24291" w:rsidRPr="001A740B" w:rsidRDefault="000C7DAB" w:rsidP="004969C7">
      <w:pPr>
        <w:pStyle w:val="a3"/>
      </w:pPr>
      <w:r w:rsidRPr="001A740B">
        <w:t>6.6.7. </w:t>
      </w:r>
      <w:r w:rsidR="00C24291" w:rsidRPr="001A740B">
        <w:t xml:space="preserve">Брокер не принимает на себя ответственность за возможные убытки, которые могут возникнуть у Клиента в результате временной невозможности направить Брокеру или получить от Брокера </w:t>
      </w:r>
      <w:r w:rsidR="0001355A">
        <w:t>С</w:t>
      </w:r>
      <w:r w:rsidR="00C24291" w:rsidRPr="001A740B">
        <w:t xml:space="preserve">ообщения посредством ИТС QUIK. В связи с этим Клиент обязан в случаях временной неработоспособности каналов связи или оборудования ИТС QUIK использовать иные альтернативные способы обмена </w:t>
      </w:r>
      <w:r w:rsidR="0001355A">
        <w:t>С</w:t>
      </w:r>
      <w:r w:rsidR="00C24291" w:rsidRPr="001A740B">
        <w:t>ообщениями, из числа предусмотренных Регламентом.</w:t>
      </w:r>
    </w:p>
    <w:p w14:paraId="0923CE74" w14:textId="0A05674E" w:rsidR="009701E1" w:rsidRPr="001A740B" w:rsidRDefault="00A53679" w:rsidP="004969C7">
      <w:pPr>
        <w:pStyle w:val="a3"/>
      </w:pPr>
      <w:r w:rsidRPr="001A740B">
        <w:t>6.6.8. </w:t>
      </w:r>
      <w:r w:rsidR="009701E1" w:rsidRPr="001A740B">
        <w:t>В течение всего срока использования ИТС QUIK Брокер обеспечивает Клиента консультационной поддержкой по телефону</w:t>
      </w:r>
      <w:r w:rsidR="0001355A">
        <w:t>, указанному на Сайте Брокера</w:t>
      </w:r>
      <w:r w:rsidR="00125EE7">
        <w:t>, а также</w:t>
      </w:r>
      <w:r w:rsidR="00125EE7" w:rsidRPr="00125EE7">
        <w:t xml:space="preserve"> </w:t>
      </w:r>
      <w:r w:rsidR="00125EE7">
        <w:t>л</w:t>
      </w:r>
      <w:r w:rsidR="00125EE7" w:rsidRPr="00125EE7">
        <w:t>юбым способом обмена сообщениями, предусмотренным данным Регламентом</w:t>
      </w:r>
      <w:r w:rsidR="009701E1" w:rsidRPr="001A740B">
        <w:t>.</w:t>
      </w:r>
    </w:p>
    <w:p w14:paraId="3DB3E313" w14:textId="4C53582C" w:rsidR="00D26833" w:rsidRPr="001A740B" w:rsidRDefault="00A53679" w:rsidP="004969C7">
      <w:pPr>
        <w:pStyle w:val="3"/>
      </w:pPr>
      <w:bookmarkStart w:id="65" w:name="п6_12"/>
      <w:bookmarkStart w:id="66" w:name="_Toc123204393"/>
      <w:bookmarkEnd w:id="65"/>
      <w:r w:rsidRPr="001A740B">
        <w:t>6.7. </w:t>
      </w:r>
      <w:r w:rsidR="00D26833" w:rsidRPr="001A740B">
        <w:t>Обмен сообщениями</w:t>
      </w:r>
      <w:r w:rsidRPr="001A740B">
        <w:t xml:space="preserve"> посредством</w:t>
      </w:r>
      <w:r w:rsidR="00D26833" w:rsidRPr="001A740B">
        <w:t xml:space="preserve"> Личного кабинета</w:t>
      </w:r>
      <w:r w:rsidRPr="001A740B">
        <w:t>.</w:t>
      </w:r>
      <w:bookmarkEnd w:id="66"/>
    </w:p>
    <w:p w14:paraId="391B2CD0" w14:textId="3D2D8645" w:rsidR="00D26833" w:rsidRPr="001A740B" w:rsidRDefault="00A53679" w:rsidP="004969C7">
      <w:pPr>
        <w:pStyle w:val="a3"/>
      </w:pPr>
      <w:r w:rsidRPr="001A740B">
        <w:t>6.7.1. </w:t>
      </w:r>
      <w:r w:rsidR="00D26833" w:rsidRPr="001A740B">
        <w:t xml:space="preserve">Доступ к Личному кабинету предоставляется Клиентам </w:t>
      </w:r>
      <w:r w:rsidR="008054F9">
        <w:t>путем присоединения</w:t>
      </w:r>
      <w:r w:rsidR="008054F9" w:rsidRPr="001A740B">
        <w:t xml:space="preserve"> Клиента</w:t>
      </w:r>
      <w:r w:rsidR="008054F9">
        <w:t xml:space="preserve"> к электронному документообороту в соответствии с Правилами электронного документооборота с использованием Личного кабинета ООО «ББР БРОКЕР»</w:t>
      </w:r>
      <w:r w:rsidR="00482F83">
        <w:t xml:space="preserve"> п</w:t>
      </w:r>
      <w:r w:rsidR="00F11A56">
        <w:t>ри</w:t>
      </w:r>
      <w:r w:rsidR="00482F83">
        <w:t xml:space="preserve"> подач</w:t>
      </w:r>
      <w:r w:rsidR="00F11A56">
        <w:t>е</w:t>
      </w:r>
      <w:r w:rsidR="00482F83">
        <w:t xml:space="preserve"> </w:t>
      </w:r>
      <w:r w:rsidR="00482F83" w:rsidRPr="001A740B">
        <w:t>Заявлени</w:t>
      </w:r>
      <w:r w:rsidR="00482F83">
        <w:t>я</w:t>
      </w:r>
      <w:r w:rsidR="00482F83" w:rsidRPr="001A740B">
        <w:t xml:space="preserve"> об условиях обслуживания по форме, установленной в Приложении № 1.4, 1.5</w:t>
      </w:r>
      <w:r w:rsidR="00D26833" w:rsidRPr="001A740B">
        <w:t>.</w:t>
      </w:r>
    </w:p>
    <w:p w14:paraId="62930A64" w14:textId="7A0762AF" w:rsidR="00D26833" w:rsidRPr="001A740B" w:rsidRDefault="005F624B" w:rsidP="004969C7">
      <w:pPr>
        <w:pStyle w:val="a3"/>
      </w:pPr>
      <w:r w:rsidRPr="001A740B">
        <w:t>6.7.2. </w:t>
      </w:r>
      <w:r w:rsidR="00D26833" w:rsidRPr="001A740B">
        <w:t>Право использования Личного кабинета предоставляется Клиенту бесплатно. Использовать Личный кабинет могут все Клиенты</w:t>
      </w:r>
      <w:r w:rsidR="00A61288" w:rsidRPr="001A740B">
        <w:t>, заявившее такое условие обслуживания</w:t>
      </w:r>
      <w:r w:rsidR="00D26833" w:rsidRPr="001A740B">
        <w:t>.</w:t>
      </w:r>
    </w:p>
    <w:p w14:paraId="3E028E92" w14:textId="5F489468" w:rsidR="00D26833" w:rsidRPr="001A740B" w:rsidRDefault="005F624B" w:rsidP="004969C7">
      <w:pPr>
        <w:pStyle w:val="a3"/>
      </w:pPr>
      <w:r w:rsidRPr="001A740B">
        <w:t>6.7.3. </w:t>
      </w:r>
      <w:r w:rsidR="00D26833" w:rsidRPr="001A740B">
        <w:t>Обмен документами между Брокером и Клиентом с использованием Личного кабинета осуществляется Клие</w:t>
      </w:r>
      <w:r w:rsidRPr="001A740B">
        <w:t xml:space="preserve">нтом в соответствии с </w:t>
      </w:r>
      <w:r w:rsidR="00D26833" w:rsidRPr="001A740B">
        <w:t>Регламентом и Правилами электронного документооборота с использованием Личного кабинета ООО «ББР БРОКЕР».</w:t>
      </w:r>
    </w:p>
    <w:p w14:paraId="032454A1" w14:textId="502D12F6" w:rsidR="00D26833" w:rsidRPr="001A740B" w:rsidRDefault="005F624B" w:rsidP="004969C7">
      <w:pPr>
        <w:pStyle w:val="a3"/>
      </w:pPr>
      <w:r w:rsidRPr="001A740B">
        <w:t>6.7.4. </w:t>
      </w:r>
      <w:r w:rsidR="00D26833" w:rsidRPr="001A740B">
        <w:t xml:space="preserve">Первоначальный доступ в Личный кабинет осуществляется </w:t>
      </w:r>
      <w:r w:rsidR="00F11A56">
        <w:t xml:space="preserve">в соответствии </w:t>
      </w:r>
      <w:r w:rsidR="008054F9">
        <w:t xml:space="preserve">с </w:t>
      </w:r>
      <w:r w:rsidR="00D26833" w:rsidRPr="001A740B">
        <w:t>Правил</w:t>
      </w:r>
      <w:r w:rsidR="00284011" w:rsidRPr="001A740B">
        <w:t>ами</w:t>
      </w:r>
      <w:r w:rsidR="00D26833" w:rsidRPr="001A740B">
        <w:t xml:space="preserve"> электронного документооборота с использованием Личного кабинета ООО «ББР БРОКЕР».</w:t>
      </w:r>
    </w:p>
    <w:p w14:paraId="23CF52F2" w14:textId="7C6D3E67" w:rsidR="00D26833" w:rsidRPr="001A740B" w:rsidRDefault="00D26833" w:rsidP="004969C7">
      <w:pPr>
        <w:pStyle w:val="a3"/>
      </w:pPr>
      <w:r w:rsidRPr="001A740B">
        <w:lastRenderedPageBreak/>
        <w:t xml:space="preserve">Клиент понимает и принимает все риски передачи конфиденциальной информации по открытым каналам связи на себя. Клиент не вправе ссылаться на отсутствие доступа к Личному кабинету как на основание неполучения или невозможности передачи </w:t>
      </w:r>
      <w:r w:rsidR="0001355A">
        <w:t>С</w:t>
      </w:r>
      <w:r w:rsidRPr="001A740B">
        <w:t>ообщений, предусмотренных функциональными возможностями Личного кабинета.</w:t>
      </w:r>
    </w:p>
    <w:p w14:paraId="63ADD911" w14:textId="3E79DFA7" w:rsidR="00D26833" w:rsidRPr="001A740B" w:rsidRDefault="005F624B" w:rsidP="004969C7">
      <w:pPr>
        <w:pStyle w:val="a3"/>
      </w:pPr>
      <w:r w:rsidRPr="001A740B">
        <w:t>6.7.5. </w:t>
      </w:r>
      <w:r w:rsidR="00D26833" w:rsidRPr="001A740B">
        <w:t xml:space="preserve">Юридические лица, присоединившиеся к Правилами электронного документооборота с использованием Личного кабинета ООО «ББР БРОКЕР», реализуют своё право на использование Личного кабинета, через Личные кабинеты своих надлежаще </w:t>
      </w:r>
      <w:r w:rsidRPr="001A740B">
        <w:t>у</w:t>
      </w:r>
      <w:r w:rsidR="00D26833" w:rsidRPr="001A740B">
        <w:t xml:space="preserve">полномоченных </w:t>
      </w:r>
      <w:r w:rsidRPr="001A740B">
        <w:t>П</w:t>
      </w:r>
      <w:r w:rsidR="00D26833" w:rsidRPr="001A740B">
        <w:t xml:space="preserve">редставителей – физических лиц, имеющих действительные ключи электронной подписи. Такими </w:t>
      </w:r>
      <w:r w:rsidRPr="001A740B">
        <w:t>Представителями</w:t>
      </w:r>
      <w:r w:rsidR="00D26833" w:rsidRPr="001A740B">
        <w:t xml:space="preserve"> могут быть как физические лица, наделённые</w:t>
      </w:r>
      <w:r w:rsidR="0001355A">
        <w:t xml:space="preserve"> в соответствии с</w:t>
      </w:r>
      <w:r w:rsidR="00D26833" w:rsidRPr="001A740B">
        <w:t xml:space="preserve"> учредительными документами </w:t>
      </w:r>
      <w:r w:rsidRPr="001A740B">
        <w:t>Клиента</w:t>
      </w:r>
      <w:r w:rsidR="00D26833" w:rsidRPr="001A740B">
        <w:t xml:space="preserve"> правом действовать от его имени без доверенности, так и физические лица, действующие от имени </w:t>
      </w:r>
      <w:r w:rsidRPr="001A740B">
        <w:t>Клиента</w:t>
      </w:r>
      <w:r w:rsidR="00D26833" w:rsidRPr="001A740B">
        <w:t xml:space="preserve"> по доверенности.</w:t>
      </w:r>
    </w:p>
    <w:p w14:paraId="1F6D5923" w14:textId="70793D7C" w:rsidR="00D26833" w:rsidRPr="001A740B" w:rsidRDefault="005F624B" w:rsidP="004969C7">
      <w:pPr>
        <w:pStyle w:val="a3"/>
      </w:pPr>
      <w:r w:rsidRPr="001A740B">
        <w:t>6.7.6. </w:t>
      </w:r>
      <w:r w:rsidR="00D26833" w:rsidRPr="001A740B">
        <w:t>Личный кабинет – сервис, работа которого возможна только при наличии доступа к сети Интернет, наличия и корректной настройки программно-аппаратных средств. Настоящим Клиент подтверждает, что он осознаёт и принимает на себя все риски, связанные с невозможностью использования Личного кабинета. В случае отсутствия у Клиента доступа к Личному кабинету, Клиенту необходимо незамедлительно уведомить об этом Брокера. Если Клиент не уведомил об этом Брокера, то он не вправе ссылаться на то, что у него отсутствовал доступ в Личный кабинет.</w:t>
      </w:r>
    </w:p>
    <w:p w14:paraId="66AB5BCE" w14:textId="3C189D08" w:rsidR="00900810" w:rsidRPr="001A740B" w:rsidRDefault="00900810" w:rsidP="004969C7">
      <w:pPr>
        <w:pStyle w:val="a3"/>
      </w:pPr>
      <w:r w:rsidRPr="001A740B">
        <w:t>6.7.</w:t>
      </w:r>
      <w:r w:rsidR="00060D5D" w:rsidRPr="001A740B">
        <w:t>7</w:t>
      </w:r>
      <w:r w:rsidRPr="001A740B">
        <w:t>. </w:t>
      </w:r>
      <w:r w:rsidR="00D26833" w:rsidRPr="001A740B">
        <w:t xml:space="preserve">Брокер не принимает на себя ответственность за возможные убытки Клиента (включая реальный ущерб и упущенную выгоду), которые могут возникнуть у Клиента в результате временной невозможности направить Брокеру или получить от Брокера </w:t>
      </w:r>
      <w:r w:rsidR="0001355A">
        <w:t>С</w:t>
      </w:r>
      <w:r w:rsidR="00D26833" w:rsidRPr="001A740B">
        <w:t>ообщения через Личный кабинет в результате временной неработоспособности каналов связи или оборудования, как со стороны Клиента, так и со стороны Брокера (в том числе за убытки, возникшие в с</w:t>
      </w:r>
      <w:r w:rsidRPr="001A740B">
        <w:t>вязи с действиями третьих лиц).</w:t>
      </w:r>
    </w:p>
    <w:p w14:paraId="6DB81F0F" w14:textId="0D68133E" w:rsidR="00D26833" w:rsidRPr="001A740B" w:rsidRDefault="00D26833" w:rsidP="004969C7">
      <w:pPr>
        <w:pStyle w:val="a3"/>
      </w:pPr>
      <w:r w:rsidRPr="001A740B">
        <w:t>В связи с этим Клиент обязан в случаях временной неработоспособности каналов связи или оборудования</w:t>
      </w:r>
      <w:r w:rsidR="00060D5D" w:rsidRPr="001A740B">
        <w:t>, отсутствии доступа к Личному кабинету</w:t>
      </w:r>
      <w:r w:rsidRPr="001A740B">
        <w:t xml:space="preserve"> использовать иные альтернативные способы обмена </w:t>
      </w:r>
      <w:r w:rsidR="0001355A">
        <w:t>С</w:t>
      </w:r>
      <w:r w:rsidRPr="001A740B">
        <w:t>ообщениями, из числа предусмотренных Регламентом.</w:t>
      </w:r>
    </w:p>
    <w:p w14:paraId="4B8C7431" w14:textId="6DC974A3" w:rsidR="00D26833" w:rsidRPr="001A740B" w:rsidRDefault="00060D5D" w:rsidP="004969C7">
      <w:pPr>
        <w:pStyle w:val="a3"/>
      </w:pPr>
      <w:bookmarkStart w:id="67" w:name="п6_12_9"/>
      <w:bookmarkEnd w:id="67"/>
      <w:r w:rsidRPr="001A740B">
        <w:t>6.7.8. </w:t>
      </w:r>
      <w:r w:rsidR="00D26833" w:rsidRPr="001A740B">
        <w:t>В целях предотвращения несанкционированного доступа к Личному кабинету, а также в целях обеспечения конфиденциальности информации, размещаемой в Личном кабинете, Клиенту необходимо:</w:t>
      </w:r>
    </w:p>
    <w:p w14:paraId="66524B73" w14:textId="70444F65" w:rsidR="00D26833" w:rsidRPr="001A740B" w:rsidRDefault="00D26833" w:rsidP="004969C7">
      <w:pPr>
        <w:pStyle w:val="a6"/>
        <w:numPr>
          <w:ilvl w:val="0"/>
          <w:numId w:val="15"/>
        </w:numPr>
        <w:ind w:left="0" w:firstLine="567"/>
      </w:pPr>
      <w:r w:rsidRPr="001A740B">
        <w:t>соблюдать требования по обеспечению информационной безопасности установленные Правилами электронного документооборота с использованием Лич</w:t>
      </w:r>
      <w:r w:rsidR="00060D5D" w:rsidRPr="001A740B">
        <w:t xml:space="preserve">ного кабинета ООО «ББР БРОКЕР» и иными документами и </w:t>
      </w:r>
      <w:r w:rsidR="0001355A">
        <w:t>С</w:t>
      </w:r>
      <w:r w:rsidR="00060D5D" w:rsidRPr="001A740B">
        <w:t>ообщениями Брокера, доведёнными до сведения Клиента;</w:t>
      </w:r>
    </w:p>
    <w:p w14:paraId="7E2557D6" w14:textId="77777777" w:rsidR="00D26833" w:rsidRPr="001A740B" w:rsidRDefault="00D26833" w:rsidP="004969C7">
      <w:pPr>
        <w:pStyle w:val="a6"/>
        <w:numPr>
          <w:ilvl w:val="0"/>
          <w:numId w:val="15"/>
        </w:numPr>
        <w:ind w:left="0" w:firstLine="567"/>
      </w:pPr>
      <w:r w:rsidRPr="001A740B">
        <w:t>самостоятельно осуществлять смену пароля доступа, используя соответствующий раздел Личного кабинета, в случае появления сомнений в том, что пароль доступа недоступен посторонним лицам;</w:t>
      </w:r>
    </w:p>
    <w:p w14:paraId="79A79D82" w14:textId="77777777" w:rsidR="00D26833" w:rsidRPr="001A740B" w:rsidRDefault="00D26833" w:rsidP="004969C7">
      <w:pPr>
        <w:pStyle w:val="a6"/>
        <w:numPr>
          <w:ilvl w:val="0"/>
          <w:numId w:val="15"/>
        </w:numPr>
        <w:ind w:left="0" w:firstLine="567"/>
      </w:pPr>
      <w:r w:rsidRPr="001A740B">
        <w:t>подавать Брокеру заявления о блокировании доступа в Личный кабинет, в случае утраты логина или пароля доступа;</w:t>
      </w:r>
    </w:p>
    <w:p w14:paraId="2E526C4E" w14:textId="36504DB9" w:rsidR="00D26833" w:rsidRPr="001A740B" w:rsidRDefault="00D26833" w:rsidP="004969C7">
      <w:pPr>
        <w:pStyle w:val="a6"/>
        <w:numPr>
          <w:ilvl w:val="0"/>
          <w:numId w:val="15"/>
        </w:numPr>
        <w:ind w:left="0" w:firstLine="567"/>
      </w:pPr>
      <w:r w:rsidRPr="001A740B">
        <w:t xml:space="preserve">уведомлять Брокера о прекращении полномочий </w:t>
      </w:r>
      <w:r w:rsidR="00060D5D" w:rsidRPr="001A740B">
        <w:t xml:space="preserve">Представителя </w:t>
      </w:r>
      <w:r w:rsidRPr="001A740B">
        <w:t xml:space="preserve">при обмене </w:t>
      </w:r>
      <w:r w:rsidR="0001355A">
        <w:t>С</w:t>
      </w:r>
      <w:r w:rsidRPr="001A740B">
        <w:t>ообщениями через Личный кабинет.</w:t>
      </w:r>
    </w:p>
    <w:p w14:paraId="2B11AB5A" w14:textId="7D206478" w:rsidR="00D26833" w:rsidRPr="001A740B" w:rsidRDefault="00D26833" w:rsidP="004969C7">
      <w:pPr>
        <w:pStyle w:val="a3"/>
      </w:pPr>
      <w:r w:rsidRPr="001A740B">
        <w:t xml:space="preserve">Брокер не несёт ответственности за неблагоприятные последствия, возникшие у Клиента, в результате нарушений Клиентом </w:t>
      </w:r>
      <w:r w:rsidR="00BA5B26" w:rsidRPr="001A740B">
        <w:t>вышеуказанных требований.</w:t>
      </w:r>
    </w:p>
    <w:p w14:paraId="5FE76C51" w14:textId="430D91FA" w:rsidR="00D26833" w:rsidRPr="001A740B" w:rsidRDefault="00060D5D" w:rsidP="004969C7">
      <w:pPr>
        <w:pStyle w:val="a3"/>
      </w:pPr>
      <w:bookmarkStart w:id="68" w:name="п6_12_11"/>
      <w:bookmarkEnd w:id="68"/>
      <w:r w:rsidRPr="001A740B">
        <w:t>6.7.</w:t>
      </w:r>
      <w:r w:rsidR="00BA5B26" w:rsidRPr="001A740B">
        <w:t>9</w:t>
      </w:r>
      <w:r w:rsidRPr="001A740B">
        <w:t>. </w:t>
      </w:r>
      <w:r w:rsidR="00D26833" w:rsidRPr="001A740B">
        <w:t xml:space="preserve">Если иное прямо не предусмотрено Регламентом, Брокер принимает от Клиента направленные посредством Личного кабинета в рамках электронного документооборота с использованием электронной подписи все типы стандартных </w:t>
      </w:r>
      <w:r w:rsidR="0001355A">
        <w:t>С</w:t>
      </w:r>
      <w:r w:rsidR="00D26833" w:rsidRPr="001A740B">
        <w:t>ообщений, предусмотренные Регламентом, за исключением:</w:t>
      </w:r>
    </w:p>
    <w:p w14:paraId="4C334A59" w14:textId="02F052E5" w:rsidR="00D26833" w:rsidRPr="001A740B" w:rsidRDefault="00D26833" w:rsidP="004969C7">
      <w:pPr>
        <w:pStyle w:val="a6"/>
        <w:numPr>
          <w:ilvl w:val="0"/>
          <w:numId w:val="15"/>
        </w:numPr>
        <w:ind w:left="0" w:firstLine="567"/>
      </w:pPr>
      <w:r w:rsidRPr="001A740B">
        <w:t xml:space="preserve">Анкеты Клиента </w:t>
      </w:r>
      <w:r w:rsidR="00284011" w:rsidRPr="001A740B">
        <w:t xml:space="preserve">- </w:t>
      </w:r>
      <w:r w:rsidRPr="001A740B">
        <w:t>юридического лица;</w:t>
      </w:r>
    </w:p>
    <w:p w14:paraId="3FC60656" w14:textId="77777777" w:rsidR="00085C58" w:rsidRPr="001A740B" w:rsidRDefault="00D26833" w:rsidP="004969C7">
      <w:pPr>
        <w:pStyle w:val="a6"/>
        <w:numPr>
          <w:ilvl w:val="0"/>
          <w:numId w:val="15"/>
        </w:numPr>
        <w:ind w:left="0" w:firstLine="567"/>
      </w:pPr>
      <w:r w:rsidRPr="001A740B">
        <w:t>Заявления о присоединении (для юридических лиц).</w:t>
      </w:r>
    </w:p>
    <w:p w14:paraId="2AEDE829" w14:textId="77777777" w:rsidR="00E62E5D" w:rsidRPr="001A740B" w:rsidRDefault="00E62E5D" w:rsidP="004969C7">
      <w:pPr>
        <w:pStyle w:val="a3"/>
      </w:pPr>
      <w:r w:rsidRPr="001A740B">
        <w:t>Торговые поручения принимаются Брокером посредством Личного кабинета исключительно в случае временной неработоспособности ИТС QUIK.</w:t>
      </w:r>
    </w:p>
    <w:p w14:paraId="03F03B59" w14:textId="13AC1E4D" w:rsidR="00E62E5D" w:rsidRPr="001A740B" w:rsidRDefault="00060D5D" w:rsidP="004969C7">
      <w:pPr>
        <w:pStyle w:val="a3"/>
      </w:pPr>
      <w:bookmarkStart w:id="69" w:name="п6_12_12"/>
      <w:bookmarkEnd w:id="69"/>
      <w:r w:rsidRPr="001A740B">
        <w:lastRenderedPageBreak/>
        <w:t>6.7.1</w:t>
      </w:r>
      <w:r w:rsidR="00BA5B26" w:rsidRPr="001A740B">
        <w:t>0</w:t>
      </w:r>
      <w:r w:rsidRPr="001A740B">
        <w:t>. </w:t>
      </w:r>
      <w:r w:rsidR="00E62E5D" w:rsidRPr="001A740B">
        <w:t xml:space="preserve">Брокер в случаях, прямо предусмотренных Регламентом, может направлять Клиенту любые типы </w:t>
      </w:r>
      <w:r w:rsidR="0001355A">
        <w:t>С</w:t>
      </w:r>
      <w:r w:rsidR="00E62E5D" w:rsidRPr="001A740B">
        <w:t>ообщений посредством Личного кабинета.</w:t>
      </w:r>
    </w:p>
    <w:p w14:paraId="32217FA1" w14:textId="0BA64C6E" w:rsidR="00E62E5D" w:rsidRPr="001A740B" w:rsidRDefault="00060D5D" w:rsidP="004969C7">
      <w:pPr>
        <w:pStyle w:val="a3"/>
      </w:pPr>
      <w:r w:rsidRPr="001A740B">
        <w:t>6.7.1</w:t>
      </w:r>
      <w:r w:rsidR="00BA5B26" w:rsidRPr="001A740B">
        <w:t>1</w:t>
      </w:r>
      <w:r w:rsidRPr="001A740B">
        <w:t>. </w:t>
      </w:r>
      <w:r w:rsidR="00E62E5D" w:rsidRPr="001A740B">
        <w:t>Сообщения, указанные в п. 6.</w:t>
      </w:r>
      <w:r w:rsidRPr="001A740B">
        <w:t>7</w:t>
      </w:r>
      <w:r w:rsidR="00E62E5D" w:rsidRPr="001A740B">
        <w:t>.</w:t>
      </w:r>
      <w:r w:rsidR="00BA5B26" w:rsidRPr="001A740B">
        <w:t>9</w:t>
      </w:r>
      <w:r w:rsidR="00E62E5D" w:rsidRPr="001A740B">
        <w:t>, переданные с использованием Личного кабинета, эквивалентны документам на бумажном носителе, подписанным собстве</w:t>
      </w:r>
      <w:r w:rsidRPr="001A740B">
        <w:t>нноручной подписью Клиента (П</w:t>
      </w:r>
      <w:r w:rsidR="00E62E5D" w:rsidRPr="001A740B">
        <w:t>редставителя),</w:t>
      </w:r>
      <w:r w:rsidR="00645A5E" w:rsidRPr="001A740B">
        <w:t xml:space="preserve"> </w:t>
      </w:r>
      <w:r w:rsidR="00E62E5D" w:rsidRPr="001A740B">
        <w:t xml:space="preserve">имеют для Сторон юридическую силу оригиналов документов и порождают правовые последствия, предусмотренные для данного </w:t>
      </w:r>
      <w:r w:rsidR="0001355A">
        <w:t>С</w:t>
      </w:r>
      <w:r w:rsidR="00E62E5D" w:rsidRPr="001A740B">
        <w:t xml:space="preserve">ообщения Регламентом, </w:t>
      </w:r>
      <w:r w:rsidR="00463595">
        <w:t>Договором</w:t>
      </w:r>
      <w:r w:rsidRPr="001A740B">
        <w:t xml:space="preserve"> (</w:t>
      </w:r>
      <w:r w:rsidR="00E62E5D" w:rsidRPr="001A740B">
        <w:t>Договором</w:t>
      </w:r>
      <w:r w:rsidR="00463595">
        <w:t xml:space="preserve"> ИИС</w:t>
      </w:r>
      <w:r w:rsidRPr="001A740B">
        <w:t>),</w:t>
      </w:r>
      <w:r w:rsidR="00E62E5D" w:rsidRPr="001A740B">
        <w:t xml:space="preserve"> законодательством</w:t>
      </w:r>
      <w:r w:rsidR="00D66778" w:rsidRPr="008A3B2C">
        <w:t xml:space="preserve"> </w:t>
      </w:r>
      <w:r w:rsidR="00D66778">
        <w:t>Российской Федерации</w:t>
      </w:r>
      <w:r w:rsidR="00E62E5D" w:rsidRPr="001A740B">
        <w:t>.</w:t>
      </w:r>
    </w:p>
    <w:p w14:paraId="4A2A031A" w14:textId="31341D39" w:rsidR="00257797" w:rsidRPr="001A740B" w:rsidRDefault="00060D5D" w:rsidP="004969C7">
      <w:pPr>
        <w:pStyle w:val="a3"/>
      </w:pPr>
      <w:r w:rsidRPr="001A740B">
        <w:t>6.7.1</w:t>
      </w:r>
      <w:r w:rsidR="00BA5B26" w:rsidRPr="001A740B">
        <w:t>2</w:t>
      </w:r>
      <w:r w:rsidRPr="001A740B">
        <w:t>. </w:t>
      </w:r>
      <w:r w:rsidR="00E62E5D" w:rsidRPr="001A740B">
        <w:t>Сообщения, указанные в п. 6.</w:t>
      </w:r>
      <w:r w:rsidRPr="001A740B">
        <w:t>7</w:t>
      </w:r>
      <w:r w:rsidR="00E62E5D" w:rsidRPr="001A740B">
        <w:t>.</w:t>
      </w:r>
      <w:r w:rsidR="00CF2CEE" w:rsidRPr="001A740B">
        <w:t>10</w:t>
      </w:r>
      <w:r w:rsidR="00E62E5D" w:rsidRPr="001A740B">
        <w:t>, предоставляются Клиенту посредством размещения в Личном кабинете</w:t>
      </w:r>
      <w:r w:rsidR="00687096" w:rsidRPr="001A740B">
        <w:t xml:space="preserve"> и</w:t>
      </w:r>
      <w:r w:rsidR="00E62E5D" w:rsidRPr="001A740B">
        <w:t xml:space="preserve"> признаются Брокером и Клиентом эквивалентом документов на бумажном носителе.</w:t>
      </w:r>
    </w:p>
    <w:p w14:paraId="69F3D218" w14:textId="004C92D7" w:rsidR="00257797" w:rsidRPr="001A740B" w:rsidRDefault="00ED212C" w:rsidP="004969C7">
      <w:pPr>
        <w:pStyle w:val="3"/>
      </w:pPr>
      <w:bookmarkStart w:id="70" w:name="п6_13"/>
      <w:bookmarkStart w:id="71" w:name="_Toc123204394"/>
      <w:bookmarkEnd w:id="70"/>
      <w:r w:rsidRPr="001A740B">
        <w:t>6.8. </w:t>
      </w:r>
      <w:r w:rsidR="00257797" w:rsidRPr="001A740B">
        <w:t>Обмен сообщениями с помощью электронной почты</w:t>
      </w:r>
      <w:r w:rsidRPr="001A740B">
        <w:t>.</w:t>
      </w:r>
      <w:bookmarkEnd w:id="71"/>
    </w:p>
    <w:p w14:paraId="49CFC746" w14:textId="766BDAD2" w:rsidR="00257797" w:rsidRPr="001A740B" w:rsidRDefault="00ED212C" w:rsidP="004969C7">
      <w:pPr>
        <w:pStyle w:val="a3"/>
      </w:pPr>
      <w:r w:rsidRPr="001A740B">
        <w:t>6.8.1. </w:t>
      </w:r>
      <w:r w:rsidR="00257797" w:rsidRPr="001A740B">
        <w:t xml:space="preserve">Брокер направляет Клиенту в случаях, прямо предусмотренных Регламентом, посредством рассылки на адрес электронной почты Клиента, указанный в Анкете Клиента, следующие типы </w:t>
      </w:r>
      <w:r w:rsidR="0001355A">
        <w:t>С</w:t>
      </w:r>
      <w:r w:rsidR="00257797" w:rsidRPr="001A740B">
        <w:t>ообщений:</w:t>
      </w:r>
    </w:p>
    <w:p w14:paraId="431C9921" w14:textId="4D742BEC" w:rsidR="00257797" w:rsidRPr="001A740B" w:rsidRDefault="00257797" w:rsidP="004969C7">
      <w:pPr>
        <w:pStyle w:val="a6"/>
        <w:numPr>
          <w:ilvl w:val="0"/>
          <w:numId w:val="15"/>
        </w:numPr>
        <w:ind w:left="0" w:firstLine="567"/>
      </w:pPr>
      <w:r w:rsidRPr="001A740B">
        <w:t xml:space="preserve">Информационные сообщения (запросы) и ответы на </w:t>
      </w:r>
      <w:r w:rsidR="00BA5B26" w:rsidRPr="001A740B">
        <w:t>информационные запросы Клиента;</w:t>
      </w:r>
    </w:p>
    <w:p w14:paraId="3B2B5284" w14:textId="50184C61" w:rsidR="00021465" w:rsidRPr="001A740B" w:rsidRDefault="00257797" w:rsidP="004969C7">
      <w:pPr>
        <w:pStyle w:val="a6"/>
        <w:numPr>
          <w:ilvl w:val="0"/>
          <w:numId w:val="15"/>
        </w:numPr>
        <w:ind w:left="0" w:firstLine="567"/>
      </w:pPr>
      <w:r w:rsidRPr="001A740B">
        <w:t>Отчет за период</w:t>
      </w:r>
      <w:r w:rsidR="00D9047D" w:rsidRPr="001A740B">
        <w:t>, если Клиент подаст Брокеру Заявление об услови</w:t>
      </w:r>
      <w:r w:rsidR="00C315F7" w:rsidRPr="001A740B">
        <w:t>ях</w:t>
      </w:r>
      <w:r w:rsidR="00D9047D" w:rsidRPr="001A740B">
        <w:t xml:space="preserve"> обслуживания с отметками об использовании e-mail для передачи документов (отчётов)</w:t>
      </w:r>
      <w:r w:rsidR="0006615A" w:rsidRPr="001A740B">
        <w:t xml:space="preserve"> по форме, установленной в Приложении №</w:t>
      </w:r>
      <w:r w:rsidR="00C9622A" w:rsidRPr="001A740B">
        <w:t> </w:t>
      </w:r>
      <w:r w:rsidR="005E58EB" w:rsidRPr="001A740B">
        <w:t>1</w:t>
      </w:r>
      <w:r w:rsidR="008C1C5D" w:rsidRPr="001A740B">
        <w:t xml:space="preserve">.4, </w:t>
      </w:r>
      <w:r w:rsidR="005E58EB" w:rsidRPr="001A740B">
        <w:t>1</w:t>
      </w:r>
      <w:r w:rsidR="008C1C5D" w:rsidRPr="001A740B">
        <w:t>.5</w:t>
      </w:r>
      <w:bookmarkEnd w:id="50"/>
      <w:r w:rsidR="0006615A" w:rsidRPr="001A740B">
        <w:t>.</w:t>
      </w:r>
    </w:p>
    <w:p w14:paraId="574A1928" w14:textId="77777777" w:rsidR="00ED212C" w:rsidRPr="001A740B" w:rsidRDefault="00ED212C" w:rsidP="004969C7">
      <w:pPr>
        <w:ind w:firstLine="567"/>
      </w:pPr>
    </w:p>
    <w:p w14:paraId="09AAC957" w14:textId="18D6C80C" w:rsidR="00257797" w:rsidRPr="001A740B" w:rsidRDefault="00ED212C" w:rsidP="004969C7">
      <w:pPr>
        <w:pStyle w:val="2"/>
        <w:ind w:firstLine="567"/>
      </w:pPr>
      <w:bookmarkStart w:id="72" w:name="п8"/>
      <w:bookmarkStart w:id="73" w:name="_Toc109206666"/>
      <w:bookmarkStart w:id="74" w:name="_Toc123204395"/>
      <w:bookmarkStart w:id="75" w:name="_Toc77268957"/>
      <w:bookmarkEnd w:id="72"/>
      <w:r w:rsidRPr="001A740B">
        <w:t>7. </w:t>
      </w:r>
      <w:r w:rsidR="00257797" w:rsidRPr="001A740B">
        <w:t>Правила оформления, подачи и приема Поручений Клиента</w:t>
      </w:r>
      <w:bookmarkEnd w:id="73"/>
      <w:bookmarkEnd w:id="74"/>
    </w:p>
    <w:p w14:paraId="77FAD6AF" w14:textId="45BFB7F2" w:rsidR="00257797" w:rsidRPr="001A740B" w:rsidRDefault="00ED212C" w:rsidP="004969C7">
      <w:pPr>
        <w:pStyle w:val="3"/>
      </w:pPr>
      <w:bookmarkStart w:id="76" w:name="_Toc123204396"/>
      <w:r w:rsidRPr="001A740B">
        <w:t>7.1. </w:t>
      </w:r>
      <w:r w:rsidR="00CB0C90" w:rsidRPr="001A740B">
        <w:t>Правила приёма</w:t>
      </w:r>
      <w:r w:rsidR="00257797" w:rsidRPr="001A740B">
        <w:t xml:space="preserve"> </w:t>
      </w:r>
      <w:r w:rsidR="00A04C6F" w:rsidRPr="001A740B">
        <w:t>П</w:t>
      </w:r>
      <w:r w:rsidR="00CB0C90" w:rsidRPr="001A740B">
        <w:t>оручений</w:t>
      </w:r>
      <w:r w:rsidRPr="001A740B">
        <w:t>.</w:t>
      </w:r>
      <w:bookmarkEnd w:id="76"/>
    </w:p>
    <w:p w14:paraId="3F16C459" w14:textId="6D047409" w:rsidR="00CB0C90" w:rsidRPr="001A740B" w:rsidRDefault="00ED212C" w:rsidP="004969C7">
      <w:pPr>
        <w:pStyle w:val="a3"/>
      </w:pPr>
      <w:r w:rsidRPr="001A740B">
        <w:t>7.1.1. </w:t>
      </w:r>
      <w:r w:rsidR="00CB0C90" w:rsidRPr="001A740B">
        <w:t xml:space="preserve">Поручение до момента принятия Брокером проходит следующие процедуры контроля, положительный результат которых является обязательным </w:t>
      </w:r>
      <w:r w:rsidR="00A04C6F" w:rsidRPr="001A740B">
        <w:t xml:space="preserve">(но не единственным) условием </w:t>
      </w:r>
      <w:r w:rsidR="00CB0C90" w:rsidRPr="001A740B">
        <w:t>для принятия Поручения Брокером:</w:t>
      </w:r>
    </w:p>
    <w:p w14:paraId="4293E197" w14:textId="6C0EEF8A" w:rsidR="00CB0C90" w:rsidRPr="001A740B" w:rsidRDefault="00CB0C90" w:rsidP="004969C7">
      <w:pPr>
        <w:pStyle w:val="a3"/>
        <w:rPr>
          <w:b/>
        </w:rPr>
      </w:pPr>
      <w:r w:rsidRPr="001A740B">
        <w:rPr>
          <w:b/>
          <w:lang w:val="en-US"/>
        </w:rPr>
        <w:t>I</w:t>
      </w:r>
      <w:r w:rsidRPr="001A740B">
        <w:rPr>
          <w:b/>
        </w:rPr>
        <w:t>. Контроль права распоряжения Активами Клиента.</w:t>
      </w:r>
    </w:p>
    <w:p w14:paraId="4BAA4C76" w14:textId="604D88AA" w:rsidR="00CB0C90" w:rsidRPr="001A740B" w:rsidRDefault="00CB0C90" w:rsidP="004969C7">
      <w:pPr>
        <w:ind w:firstLine="567"/>
      </w:pPr>
      <w:r w:rsidRPr="001A740B">
        <w:t xml:space="preserve">Поручение должно быть подписано лицом, обладающим необходимыми </w:t>
      </w:r>
      <w:r w:rsidR="00796980" w:rsidRPr="001A740B">
        <w:t xml:space="preserve">действующими </w:t>
      </w:r>
      <w:r w:rsidRPr="001A740B">
        <w:t xml:space="preserve">правами </w:t>
      </w:r>
      <w:r w:rsidR="00796980" w:rsidRPr="001A740B">
        <w:t xml:space="preserve">(полномочиями) </w:t>
      </w:r>
      <w:r w:rsidRPr="001A740B">
        <w:t>на подписание и подачу Поручения Брокеру.</w:t>
      </w:r>
    </w:p>
    <w:p w14:paraId="051322FA" w14:textId="6121FEE5" w:rsidR="006E6514" w:rsidRPr="001A740B" w:rsidRDefault="00CB0C90" w:rsidP="004969C7">
      <w:pPr>
        <w:autoSpaceDE w:val="0"/>
        <w:autoSpaceDN w:val="0"/>
        <w:adjustRightInd w:val="0"/>
        <w:ind w:firstLine="567"/>
        <w:rPr>
          <w:rFonts w:cs="Times New Roman"/>
          <w:szCs w:val="24"/>
        </w:rPr>
      </w:pPr>
      <w:r w:rsidRPr="001A740B">
        <w:t>Контроль в отношении Поручений</w:t>
      </w:r>
      <w:r w:rsidR="00C41585" w:rsidRPr="001A740B">
        <w:t xml:space="preserve"> (сообщений, содержащих Поручение)</w:t>
      </w:r>
      <w:r w:rsidRPr="001A740B">
        <w:t>, поданных в электронном виде</w:t>
      </w:r>
      <w:r w:rsidR="006E6514" w:rsidRPr="001A740B">
        <w:t xml:space="preserve"> или по телефону</w:t>
      </w:r>
      <w:r w:rsidRPr="001A740B">
        <w:t xml:space="preserve">, осуществляется </w:t>
      </w:r>
      <w:r w:rsidR="006E6514" w:rsidRPr="001A740B">
        <w:rPr>
          <w:rFonts w:cs="Times New Roman"/>
          <w:szCs w:val="24"/>
        </w:rPr>
        <w:t xml:space="preserve">посредством проверки электронной подписи, аналога собственноручной подписи и (или) кодов, паролей, иных средств, позволяющих подтвердить, что Поручение </w:t>
      </w:r>
      <w:r w:rsidR="00C41585" w:rsidRPr="001A740B">
        <w:rPr>
          <w:rFonts w:cs="Times New Roman"/>
          <w:szCs w:val="24"/>
        </w:rPr>
        <w:t xml:space="preserve">(сообщение, содержащее Поручение) </w:t>
      </w:r>
      <w:r w:rsidR="006E6514" w:rsidRPr="001A740B">
        <w:rPr>
          <w:rFonts w:cs="Times New Roman"/>
          <w:szCs w:val="24"/>
        </w:rPr>
        <w:t>подписано и (или) удостоверено лицом, обладающим необходимыми полномочиями.</w:t>
      </w:r>
    </w:p>
    <w:p w14:paraId="19E05DCE" w14:textId="3A1866DE" w:rsidR="00CB0C90" w:rsidRPr="001A740B" w:rsidRDefault="00CB0C90" w:rsidP="004969C7">
      <w:pPr>
        <w:ind w:firstLine="567"/>
      </w:pPr>
      <w:r w:rsidRPr="001A740B">
        <w:t xml:space="preserve">Контроль в отношении Поручений, поданных </w:t>
      </w:r>
      <w:r w:rsidR="00CA310B">
        <w:t>на бумажном носителе</w:t>
      </w:r>
      <w:r w:rsidRPr="001A740B">
        <w:t>, осуществляется путём проверки полномочий подписанта, соответствия его подписи (печати) образцам, заявленным Клиентом Брокеру.</w:t>
      </w:r>
    </w:p>
    <w:p w14:paraId="7EFAB508" w14:textId="09F19366" w:rsidR="006E6514" w:rsidRPr="001A740B" w:rsidRDefault="006E6514" w:rsidP="004969C7">
      <w:pPr>
        <w:pStyle w:val="a3"/>
        <w:rPr>
          <w:b/>
        </w:rPr>
      </w:pPr>
      <w:r w:rsidRPr="001A740B">
        <w:rPr>
          <w:b/>
          <w:lang w:val="en-US"/>
        </w:rPr>
        <w:t>II</w:t>
      </w:r>
      <w:r w:rsidRPr="001A740B">
        <w:rPr>
          <w:b/>
        </w:rPr>
        <w:t>. Контроль целостности реквизитов Поручения.</w:t>
      </w:r>
    </w:p>
    <w:p w14:paraId="69C90846" w14:textId="1D171C98" w:rsidR="006E6514" w:rsidRPr="001A740B" w:rsidRDefault="006E6514" w:rsidP="004969C7">
      <w:pPr>
        <w:ind w:firstLine="567"/>
      </w:pPr>
      <w:r w:rsidRPr="001A740B">
        <w:t xml:space="preserve">Контроль целостности Поручения в электронном виде осуществляется автоматически посредством проверки неизменности реквизитов </w:t>
      </w:r>
      <w:r w:rsidR="00E8442E">
        <w:t>Поручения</w:t>
      </w:r>
      <w:r w:rsidRPr="001A740B">
        <w:t>.</w:t>
      </w:r>
    </w:p>
    <w:p w14:paraId="604F42CA" w14:textId="54194AF4" w:rsidR="006E6514" w:rsidRPr="001A740B" w:rsidRDefault="006E6514" w:rsidP="004969C7">
      <w:pPr>
        <w:ind w:firstLine="567"/>
      </w:pPr>
      <w:r w:rsidRPr="001A740B">
        <w:t xml:space="preserve">Контроль целостности Поручения на бумажном носителе осуществляется Брокером посредством проверки отсутствия внесенных в </w:t>
      </w:r>
      <w:r w:rsidR="00E8442E">
        <w:t xml:space="preserve">Поручение </w:t>
      </w:r>
      <w:r w:rsidRPr="001A740B">
        <w:t>изменений (исправлений).</w:t>
      </w:r>
    </w:p>
    <w:p w14:paraId="548B2353" w14:textId="7C10B2C0" w:rsidR="00D015D7" w:rsidRPr="001A740B" w:rsidRDefault="00D015D7" w:rsidP="004969C7">
      <w:pPr>
        <w:ind w:firstLine="567"/>
      </w:pPr>
      <w:r w:rsidRPr="001A740B">
        <w:t>Контроль целостности реквизитов Поручения не производится при приёме поручения по телефону.</w:t>
      </w:r>
    </w:p>
    <w:p w14:paraId="26780146" w14:textId="0D32622D" w:rsidR="006E6514" w:rsidRPr="001A740B" w:rsidRDefault="006E6514" w:rsidP="004969C7">
      <w:pPr>
        <w:pStyle w:val="a3"/>
        <w:rPr>
          <w:b/>
        </w:rPr>
      </w:pPr>
      <w:r w:rsidRPr="001A740B">
        <w:rPr>
          <w:b/>
          <w:lang w:val="en-US"/>
        </w:rPr>
        <w:t>III</w:t>
      </w:r>
      <w:r w:rsidRPr="001A740B">
        <w:rPr>
          <w:b/>
        </w:rPr>
        <w:t>. Контроль формы Поручения.</w:t>
      </w:r>
    </w:p>
    <w:p w14:paraId="63F9AA20" w14:textId="419CC07A" w:rsidR="00F23D6B" w:rsidRPr="001A740B" w:rsidRDefault="00F23D6B" w:rsidP="004969C7">
      <w:pPr>
        <w:ind w:firstLine="567"/>
      </w:pPr>
      <w:r w:rsidRPr="001A740B">
        <w:t xml:space="preserve">Поручения должны быть </w:t>
      </w:r>
      <w:r w:rsidR="00DD3039" w:rsidRPr="001A740B">
        <w:t>поданы</w:t>
      </w:r>
      <w:r w:rsidRPr="001A740B">
        <w:t xml:space="preserve"> только способом, определённым Разделом 6.</w:t>
      </w:r>
    </w:p>
    <w:p w14:paraId="76899524" w14:textId="10D457D0" w:rsidR="006E6514" w:rsidRPr="001A740B" w:rsidRDefault="006E6514" w:rsidP="004969C7">
      <w:pPr>
        <w:ind w:firstLine="567"/>
      </w:pPr>
      <w:r w:rsidRPr="001A740B">
        <w:t xml:space="preserve">Поручения </w:t>
      </w:r>
      <w:r w:rsidR="00CA310B">
        <w:t>на бумажном носителе</w:t>
      </w:r>
      <w:r w:rsidR="00546814" w:rsidRPr="001A740B">
        <w:t xml:space="preserve"> </w:t>
      </w:r>
      <w:r w:rsidRPr="001A740B">
        <w:t>должны быть поданы по типовым формам, утверждённым Брокером в Регламенте</w:t>
      </w:r>
      <w:r w:rsidR="00681731" w:rsidRPr="001A740B">
        <w:t xml:space="preserve"> (если Регламент устанавливает форму Поручения со ссылкой на Приложение, такие требования устанавливают форму Поручения для подачи </w:t>
      </w:r>
      <w:r w:rsidR="00CA310B">
        <w:t>на бумажном носителе</w:t>
      </w:r>
      <w:r w:rsidR="00681731" w:rsidRPr="001A740B">
        <w:t>)</w:t>
      </w:r>
      <w:r w:rsidRPr="001A740B">
        <w:t xml:space="preserve">. Допускается </w:t>
      </w:r>
      <w:r w:rsidR="00A42521" w:rsidRPr="001A740B">
        <w:t>отступление от</w:t>
      </w:r>
      <w:r w:rsidRPr="001A740B">
        <w:t xml:space="preserve"> такой формы если утверждённый Регламентом порядок оформления </w:t>
      </w:r>
      <w:r w:rsidR="00A42521" w:rsidRPr="001A740B">
        <w:t xml:space="preserve">(предоставления) </w:t>
      </w:r>
      <w:r w:rsidRPr="001A740B">
        <w:t>Поручения допускает такие изменения.</w:t>
      </w:r>
      <w:r w:rsidR="008D1FE6" w:rsidRPr="001A740B">
        <w:t xml:space="preserve"> Формы Поручений установлены Приложениями № </w:t>
      </w:r>
      <w:r w:rsidR="00D56810" w:rsidRPr="001A740B">
        <w:t>5</w:t>
      </w:r>
      <w:r w:rsidR="008D1FE6" w:rsidRPr="001A740B">
        <w:t xml:space="preserve">.1 – </w:t>
      </w:r>
      <w:r w:rsidR="00D56810" w:rsidRPr="001A740B">
        <w:t>5</w:t>
      </w:r>
      <w:r w:rsidR="008D1FE6" w:rsidRPr="001A740B">
        <w:t>.</w:t>
      </w:r>
      <w:r w:rsidR="008775C2">
        <w:t>7</w:t>
      </w:r>
      <w:r w:rsidR="008D1FE6" w:rsidRPr="001A740B">
        <w:t>.</w:t>
      </w:r>
    </w:p>
    <w:p w14:paraId="051E2A12" w14:textId="47F01A4D" w:rsidR="00546814" w:rsidRPr="001A740B" w:rsidRDefault="00546814" w:rsidP="004969C7">
      <w:pPr>
        <w:ind w:firstLine="567"/>
      </w:pPr>
      <w:r w:rsidRPr="001A740B">
        <w:lastRenderedPageBreak/>
        <w:t>Поручения, поданные по электронным каналам взаимодействия, подаются по экранным формам, директивно установленным Брокером в таких каналах взаимодействия.</w:t>
      </w:r>
      <w:r w:rsidR="00581C6A" w:rsidRPr="001A740B">
        <w:t xml:space="preserve"> В случае отсутствия таких форм – они подаются по форме, установленной для Поручений </w:t>
      </w:r>
      <w:r w:rsidR="00CA310B">
        <w:t>на бумажном носителе</w:t>
      </w:r>
      <w:r w:rsidR="00C41585" w:rsidRPr="001A740B">
        <w:t>, путём прикрепления заполненного Поручения к сообщению свободной форме</w:t>
      </w:r>
      <w:r w:rsidR="00581C6A" w:rsidRPr="001A740B">
        <w:t>.</w:t>
      </w:r>
    </w:p>
    <w:p w14:paraId="623B066E" w14:textId="69C3264C" w:rsidR="006E6514" w:rsidRPr="001A740B" w:rsidRDefault="006E6514" w:rsidP="004969C7">
      <w:pPr>
        <w:ind w:firstLine="567"/>
      </w:pPr>
      <w:r w:rsidRPr="001A740B">
        <w:t>П</w:t>
      </w:r>
      <w:r w:rsidR="00A04C6F" w:rsidRPr="001A740B">
        <w:t xml:space="preserve">оручение, поданное </w:t>
      </w:r>
      <w:r w:rsidR="00CA310B">
        <w:t>на бумажном носителе</w:t>
      </w:r>
      <w:r w:rsidR="00A04C6F" w:rsidRPr="001A740B">
        <w:t xml:space="preserve">, </w:t>
      </w:r>
      <w:r w:rsidRPr="001A740B">
        <w:t>заполн</w:t>
      </w:r>
      <w:r w:rsidR="00A04C6F" w:rsidRPr="001A740B">
        <w:t>яется</w:t>
      </w:r>
      <w:r w:rsidRPr="001A740B">
        <w:t xml:space="preserve"> </w:t>
      </w:r>
      <w:r w:rsidR="007466B5" w:rsidRPr="007466B5">
        <w:t xml:space="preserve">шариковой ручкой </w:t>
      </w:r>
      <w:r w:rsidRPr="001A740B">
        <w:t>чернилами синего или черного цветов.</w:t>
      </w:r>
      <w:r w:rsidR="00A04C6F" w:rsidRPr="001A740B">
        <w:t xml:space="preserve"> Носители, на котором оформлено такое Поручение, не должны затруднять чтение, обработку или хранение такого Поручения.</w:t>
      </w:r>
    </w:p>
    <w:p w14:paraId="76008D94" w14:textId="4206187A" w:rsidR="00D015D7" w:rsidRPr="001A740B" w:rsidRDefault="00D015D7" w:rsidP="004969C7">
      <w:pPr>
        <w:ind w:firstLine="567"/>
      </w:pPr>
      <w:r w:rsidRPr="001A740B">
        <w:t>Контроль формы Поручения не производится при приёме поручения по телефону.</w:t>
      </w:r>
    </w:p>
    <w:p w14:paraId="7EE5D343" w14:textId="5E147124" w:rsidR="00546814" w:rsidRPr="001A740B" w:rsidRDefault="00546814" w:rsidP="004969C7">
      <w:pPr>
        <w:ind w:firstLine="567"/>
      </w:pPr>
      <w:r w:rsidRPr="001A740B">
        <w:t>Контроль формы Поручения, поданного по электронным каналам взаимодействия, производится автоматически системами, обслуживающими такие каналы.</w:t>
      </w:r>
    </w:p>
    <w:p w14:paraId="7D1D842E" w14:textId="1F6CB1AB" w:rsidR="00CB0C90" w:rsidRPr="001A740B" w:rsidRDefault="006E6514" w:rsidP="004969C7">
      <w:pPr>
        <w:pStyle w:val="a3"/>
        <w:rPr>
          <w:b/>
        </w:rPr>
      </w:pPr>
      <w:r w:rsidRPr="001A740B">
        <w:rPr>
          <w:b/>
          <w:lang w:val="en-US"/>
        </w:rPr>
        <w:t>IV</w:t>
      </w:r>
      <w:r w:rsidRPr="001A740B">
        <w:rPr>
          <w:b/>
        </w:rPr>
        <w:t>. Контроль значений реквизитов Поручения.</w:t>
      </w:r>
    </w:p>
    <w:p w14:paraId="140A8085" w14:textId="2623AFC3" w:rsidR="00B175FE" w:rsidRPr="001A740B" w:rsidRDefault="006E6514" w:rsidP="004969C7">
      <w:pPr>
        <w:ind w:firstLine="567"/>
      </w:pPr>
      <w:r w:rsidRPr="001A740B">
        <w:t xml:space="preserve">Поручения должны быть оформлены разборчиво и однозначно, </w:t>
      </w:r>
      <w:r w:rsidR="00B175FE" w:rsidRPr="001A740B">
        <w:t xml:space="preserve">соответствовать требованиям Регламента </w:t>
      </w:r>
      <w:r w:rsidRPr="001A740B">
        <w:t xml:space="preserve">и должны предоставлять </w:t>
      </w:r>
      <w:r w:rsidR="00247E1A" w:rsidRPr="001A740B">
        <w:t>существенные условия</w:t>
      </w:r>
      <w:r w:rsidR="00257797" w:rsidRPr="001A740B">
        <w:t xml:space="preserve">, </w:t>
      </w:r>
      <w:r w:rsidR="00A42521" w:rsidRPr="001A740B">
        <w:t>необходим</w:t>
      </w:r>
      <w:r w:rsidR="00247E1A" w:rsidRPr="001A740B">
        <w:t>ые</w:t>
      </w:r>
      <w:r w:rsidR="00A42521" w:rsidRPr="001A740B">
        <w:t xml:space="preserve"> и </w:t>
      </w:r>
      <w:r w:rsidR="00257797" w:rsidRPr="001A740B">
        <w:t>достаточн</w:t>
      </w:r>
      <w:r w:rsidR="00247E1A" w:rsidRPr="001A740B">
        <w:t>ые</w:t>
      </w:r>
      <w:r w:rsidR="00257797" w:rsidRPr="001A740B">
        <w:t xml:space="preserve"> для однозначного его то</w:t>
      </w:r>
      <w:r w:rsidR="00B175FE" w:rsidRPr="001A740B">
        <w:t>лкования и исполнения Брокером.</w:t>
      </w:r>
    </w:p>
    <w:p w14:paraId="372AEC46" w14:textId="09D783FF" w:rsidR="00406112" w:rsidRPr="001A740B" w:rsidRDefault="00406112" w:rsidP="004969C7">
      <w:pPr>
        <w:ind w:firstLine="567"/>
      </w:pPr>
      <w:r w:rsidRPr="001A740B">
        <w:t xml:space="preserve">Брокер не принимает к исполнению длящиеся поручения, не содержащие конкретных указаний </w:t>
      </w:r>
      <w:r w:rsidR="00284011" w:rsidRPr="001A740B">
        <w:t>К</w:t>
      </w:r>
      <w:r w:rsidRPr="001A740B">
        <w:t xml:space="preserve">лиента и фактически направленные на осуществление Брокером управления </w:t>
      </w:r>
      <w:r w:rsidR="00E8442E">
        <w:t>Активами</w:t>
      </w:r>
      <w:r w:rsidR="00E8442E" w:rsidRPr="001A740B">
        <w:t xml:space="preserve"> </w:t>
      </w:r>
      <w:r w:rsidRPr="001A740B">
        <w:t>Клиента. Длящееся поручение на предоставление Брокером за счет Клиента займа ценных бумаг (или на совершение аналогичных по их экономическому содержанию сделок) допускается при условии, что Брокер одновременно выступает стороной по такой сделке, действуя за счет заемщика, либо принимает на себя ручательство за исполнение заемщиком такой сделки.</w:t>
      </w:r>
    </w:p>
    <w:p w14:paraId="70547280" w14:textId="35A2CEF6" w:rsidR="00247E1A" w:rsidRPr="001A740B" w:rsidRDefault="00247E1A" w:rsidP="004969C7">
      <w:pPr>
        <w:ind w:firstLine="567"/>
      </w:pPr>
      <w:r w:rsidRPr="001A740B">
        <w:t xml:space="preserve">Если иное не указано соглашениями между Брокером и Клиентом, существенными условиями Поручения являются поля, указанные в типовой Форме Поручения или экранной форме (исключая поля о коде ценной бумаги и наименовании </w:t>
      </w:r>
      <w:r w:rsidR="009014F6">
        <w:t>Биржи</w:t>
      </w:r>
      <w:r w:rsidRPr="001A740B">
        <w:t>, а также поля, априорно не применимые исходя из вида сделки).</w:t>
      </w:r>
    </w:p>
    <w:p w14:paraId="13FF75B8" w14:textId="36D7ADBD" w:rsidR="00257797" w:rsidRPr="001A740B" w:rsidRDefault="00ED212C" w:rsidP="004969C7">
      <w:pPr>
        <w:ind w:firstLine="567"/>
      </w:pPr>
      <w:r w:rsidRPr="001A740B">
        <w:t>Е</w:t>
      </w:r>
      <w:r w:rsidR="00257797" w:rsidRPr="001A740B">
        <w:t>сли Поручение является неполным, неясным, содержит избыточную информацию и</w:t>
      </w:r>
      <w:r w:rsidR="00CA310B">
        <w:t xml:space="preserve"> (</w:t>
      </w:r>
      <w:r w:rsidR="00257797" w:rsidRPr="001A740B">
        <w:t>или</w:t>
      </w:r>
      <w:r w:rsidR="00CA310B">
        <w:t>)</w:t>
      </w:r>
      <w:r w:rsidR="00257797" w:rsidRPr="001A740B">
        <w:t xml:space="preserve"> противоречит другим Поручениям Клиента, Брокер вправе по своему усмотрению и без какой-либо ответственности со своей стороны:</w:t>
      </w:r>
    </w:p>
    <w:p w14:paraId="4A53D914" w14:textId="6D198019" w:rsidR="00257797" w:rsidRPr="001A740B" w:rsidRDefault="00257797" w:rsidP="004969C7">
      <w:pPr>
        <w:pStyle w:val="a6"/>
        <w:numPr>
          <w:ilvl w:val="0"/>
          <w:numId w:val="15"/>
        </w:numPr>
        <w:ind w:left="0" w:firstLine="567"/>
      </w:pPr>
      <w:r w:rsidRPr="001A740B">
        <w:t>отказать в исполнении такого Поручения;</w:t>
      </w:r>
    </w:p>
    <w:p w14:paraId="0DBBA7D0" w14:textId="2783B9B5" w:rsidR="00257797" w:rsidRPr="001A740B" w:rsidRDefault="00257797" w:rsidP="004969C7">
      <w:pPr>
        <w:pStyle w:val="a6"/>
        <w:numPr>
          <w:ilvl w:val="0"/>
          <w:numId w:val="15"/>
        </w:numPr>
        <w:ind w:left="0" w:firstLine="567"/>
      </w:pPr>
      <w:r w:rsidRPr="001A740B">
        <w:t xml:space="preserve">принять Поручение к исполнению и исполнить </w:t>
      </w:r>
      <w:r w:rsidR="00ED212C" w:rsidRPr="001A740B">
        <w:t>его</w:t>
      </w:r>
      <w:r w:rsidRPr="001A740B">
        <w:t xml:space="preserve"> таким образом, как Брокер понимает такое Поручение, в том числе исходя из условий заключенного </w:t>
      </w:r>
      <w:r w:rsidR="00463595">
        <w:t>Договора</w:t>
      </w:r>
      <w:r w:rsidR="00ED212C" w:rsidRPr="001A740B">
        <w:t xml:space="preserve"> (</w:t>
      </w:r>
      <w:r w:rsidRPr="001A740B">
        <w:t>Договора</w:t>
      </w:r>
      <w:r w:rsidR="00463595">
        <w:t xml:space="preserve"> ИИС</w:t>
      </w:r>
      <w:r w:rsidR="00ED212C" w:rsidRPr="001A740B">
        <w:t>)</w:t>
      </w:r>
      <w:r w:rsidRPr="001A740B">
        <w:t>, иных Поручений Клиента, конъюнктуры рынка, требований нормативных правовых актов Р</w:t>
      </w:r>
      <w:r w:rsidR="00ED212C" w:rsidRPr="001A740B">
        <w:t>осси</w:t>
      </w:r>
      <w:r w:rsidR="00A919C5">
        <w:t>йской Федерации</w:t>
      </w:r>
      <w:r w:rsidRPr="001A740B">
        <w:t>, Правил ТС.</w:t>
      </w:r>
    </w:p>
    <w:p w14:paraId="73219E57" w14:textId="478F886F" w:rsidR="008C11B2" w:rsidRPr="001A740B" w:rsidRDefault="00ED212C" w:rsidP="004969C7">
      <w:pPr>
        <w:ind w:firstLine="567"/>
      </w:pPr>
      <w:r w:rsidRPr="001A740B">
        <w:t>Е</w:t>
      </w:r>
      <w:r w:rsidR="008C11B2" w:rsidRPr="001A740B">
        <w:t xml:space="preserve">сли Брокер воспользовался </w:t>
      </w:r>
      <w:r w:rsidR="006E6514" w:rsidRPr="001A740B">
        <w:t xml:space="preserve">указанным </w:t>
      </w:r>
      <w:r w:rsidR="008C11B2" w:rsidRPr="001A740B">
        <w:t>правом, ответственность за негативные последствия, возникшие для Клиента, включая убытки, несет Клиент.</w:t>
      </w:r>
    </w:p>
    <w:p w14:paraId="6871D819" w14:textId="2D92EC25" w:rsidR="00746C48" w:rsidRPr="001A740B" w:rsidRDefault="00746C48" w:rsidP="004969C7">
      <w:pPr>
        <w:pStyle w:val="a3"/>
        <w:rPr>
          <w:b/>
        </w:rPr>
      </w:pPr>
      <w:r w:rsidRPr="001A740B">
        <w:rPr>
          <w:b/>
          <w:lang w:val="en-US"/>
        </w:rPr>
        <w:t>V</w:t>
      </w:r>
      <w:r w:rsidRPr="001A740B">
        <w:rPr>
          <w:b/>
        </w:rPr>
        <w:t>. Контроль времени подачи Поручения.</w:t>
      </w:r>
    </w:p>
    <w:p w14:paraId="5B3E7BD1" w14:textId="233237EF" w:rsidR="00746C48" w:rsidRPr="001A740B" w:rsidRDefault="00746C48" w:rsidP="004969C7">
      <w:pPr>
        <w:ind w:firstLine="567"/>
      </w:pPr>
      <w:r w:rsidRPr="001A740B">
        <w:t>Время поступление Поручения Брокеру и период, в течение которого допускается подача Поручений</w:t>
      </w:r>
      <w:r w:rsidR="00BA5B26" w:rsidRPr="001A740B">
        <w:t>,</w:t>
      </w:r>
      <w:r w:rsidRPr="001A740B">
        <w:t xml:space="preserve"> определяется в соответствии с п.7.2. Поручения должны поступить Брокеру в течение установленного </w:t>
      </w:r>
      <w:r w:rsidR="00BA5B26" w:rsidRPr="001A740B">
        <w:t xml:space="preserve">периода </w:t>
      </w:r>
      <w:r w:rsidRPr="001A740B">
        <w:t xml:space="preserve">подачи Поручений (если иное не </w:t>
      </w:r>
      <w:r w:rsidR="00BA5B26" w:rsidRPr="001A740B">
        <w:t>указано</w:t>
      </w:r>
      <w:r w:rsidR="009C1F6F">
        <w:t xml:space="preserve"> в </w:t>
      </w:r>
      <w:r w:rsidRPr="001A740B">
        <w:t>Регламент</w:t>
      </w:r>
      <w:r w:rsidR="009C1F6F">
        <w:t>е</w:t>
      </w:r>
      <w:r w:rsidRPr="001A740B">
        <w:t>).</w:t>
      </w:r>
    </w:p>
    <w:p w14:paraId="716F4EAB" w14:textId="7A0E5F7A" w:rsidR="006E6514" w:rsidRPr="001A740B" w:rsidRDefault="00A04C6F" w:rsidP="004969C7">
      <w:pPr>
        <w:pStyle w:val="a3"/>
        <w:rPr>
          <w:b/>
        </w:rPr>
      </w:pPr>
      <w:r w:rsidRPr="001A740B">
        <w:rPr>
          <w:b/>
          <w:lang w:val="en-US"/>
        </w:rPr>
        <w:t>V</w:t>
      </w:r>
      <w:r w:rsidR="00746C48" w:rsidRPr="001A740B">
        <w:rPr>
          <w:b/>
          <w:lang w:val="en-US"/>
        </w:rPr>
        <w:t>I</w:t>
      </w:r>
      <w:r w:rsidRPr="001A740B">
        <w:rPr>
          <w:b/>
        </w:rPr>
        <w:t>. Контроль достаточности Активов Клиента.</w:t>
      </w:r>
    </w:p>
    <w:p w14:paraId="48BBBDDD" w14:textId="77777777" w:rsidR="00D015D7" w:rsidRPr="001A740B" w:rsidRDefault="00A04C6F" w:rsidP="004969C7">
      <w:pPr>
        <w:ind w:firstLine="567"/>
      </w:pPr>
      <w:r w:rsidRPr="001A740B">
        <w:t>Контроль достаточности Активов Клиента для исполнения Поручения производится Брокером однократно при поступлении Поручения Брокеру.</w:t>
      </w:r>
    </w:p>
    <w:p w14:paraId="1BE82747" w14:textId="02E1D6E9" w:rsidR="008E3E53" w:rsidRPr="001A740B" w:rsidRDefault="00A04C6F" w:rsidP="004969C7">
      <w:pPr>
        <w:ind w:firstLine="567"/>
      </w:pPr>
      <w:r w:rsidRPr="001A740B">
        <w:t xml:space="preserve">Достаточность определяется </w:t>
      </w:r>
      <w:r w:rsidR="00D015D7" w:rsidRPr="001A740B">
        <w:t xml:space="preserve">одновременно </w:t>
      </w:r>
      <w:r w:rsidRPr="001A740B">
        <w:t xml:space="preserve">исходя из Плановой позиции </w:t>
      </w:r>
      <w:r w:rsidR="00D015D7" w:rsidRPr="001A740B">
        <w:t>(которая не может иметь отрицательное значение на момент принятия Поручения) и фактического наличия соответствующих Активов Клиента (величина который должна позволять Брокеру исполнить Поручение Клиента в момент его принятия)</w:t>
      </w:r>
      <w:r w:rsidRPr="001A740B">
        <w:t>.</w:t>
      </w:r>
    </w:p>
    <w:p w14:paraId="3E72F94E" w14:textId="2548AEE1" w:rsidR="008E3E53" w:rsidRPr="001A740B" w:rsidRDefault="008E3E53" w:rsidP="004969C7">
      <w:pPr>
        <w:ind w:firstLine="567"/>
      </w:pPr>
      <w:r w:rsidRPr="001A740B">
        <w:t>Достаточность денежных средств Клиента определяется путём сопоставления свободного остатка денежных средств, определённого в соответствии с Разделом 1</w:t>
      </w:r>
      <w:r w:rsidR="00BA5B26" w:rsidRPr="001A740B">
        <w:t>2</w:t>
      </w:r>
      <w:r w:rsidRPr="001A740B">
        <w:t>, и указанной в Поручении суммы операции, которая должна быть меньше или равна величине свободного остатка денежных средств.</w:t>
      </w:r>
    </w:p>
    <w:p w14:paraId="3BAEAB47" w14:textId="6250C8C4" w:rsidR="00A04C6F" w:rsidRPr="001A740B" w:rsidRDefault="00A04C6F" w:rsidP="004969C7">
      <w:pPr>
        <w:ind w:firstLine="567"/>
      </w:pPr>
      <w:r w:rsidRPr="001A740B">
        <w:lastRenderedPageBreak/>
        <w:t>Контроль достаточности Активов Клиента не производится в отношении Торговых поручений.</w:t>
      </w:r>
    </w:p>
    <w:p w14:paraId="2761EF24" w14:textId="6FBA376F" w:rsidR="00D015D7" w:rsidRPr="001A740B" w:rsidRDefault="00A04C6F" w:rsidP="004969C7">
      <w:pPr>
        <w:pStyle w:val="a3"/>
      </w:pPr>
      <w:r w:rsidRPr="001A740B">
        <w:t xml:space="preserve">7.1.2. Поручения, не прошедшие процедуры приёма к исполнению, не считаются принятыми Брокером. </w:t>
      </w:r>
      <w:r w:rsidR="00D015D7" w:rsidRPr="001A740B">
        <w:t>Поручения, прошедшие процедуры приёма к исполнению, считаются принятыми Брокером, однако в их исполнении может быть отказано в соответствии с п.7.3.</w:t>
      </w:r>
    </w:p>
    <w:p w14:paraId="55ED9043" w14:textId="356893AB" w:rsidR="00A95DAC" w:rsidRPr="001A740B" w:rsidRDefault="00A95DAC" w:rsidP="004969C7">
      <w:pPr>
        <w:pStyle w:val="a3"/>
      </w:pPr>
      <w:r w:rsidRPr="001A740B">
        <w:t>Принятые к исполнению Поручения фиксируются в учётных регистрах Брокера.</w:t>
      </w:r>
    </w:p>
    <w:p w14:paraId="4C6A51E3" w14:textId="77777777" w:rsidR="00D015D7" w:rsidRPr="001A740B" w:rsidRDefault="00D015D7" w:rsidP="004969C7">
      <w:pPr>
        <w:pStyle w:val="a3"/>
      </w:pPr>
      <w:r w:rsidRPr="001A740B">
        <w:t>7.1.3. Брокер уведомляет Клиента об отказе в приёме Поручения путём:</w:t>
      </w:r>
    </w:p>
    <w:p w14:paraId="2F6419F9" w14:textId="670516A3" w:rsidR="00D015D7" w:rsidRPr="001A740B" w:rsidRDefault="00D015D7" w:rsidP="004969C7">
      <w:pPr>
        <w:pStyle w:val="a6"/>
        <w:numPr>
          <w:ilvl w:val="0"/>
          <w:numId w:val="15"/>
        </w:numPr>
        <w:ind w:left="0" w:firstLine="567"/>
      </w:pPr>
      <w:r w:rsidRPr="001A740B">
        <w:t xml:space="preserve">проставления соответствующей отметки на Поручении, представленном </w:t>
      </w:r>
      <w:r w:rsidR="00D35A16">
        <w:t>на бумажном носителе</w:t>
      </w:r>
      <w:r w:rsidRPr="001A740B">
        <w:t>,</w:t>
      </w:r>
    </w:p>
    <w:p w14:paraId="24E33029" w14:textId="4B1733C2" w:rsidR="00D015D7" w:rsidRPr="001A740B" w:rsidRDefault="00D015D7" w:rsidP="004969C7">
      <w:pPr>
        <w:pStyle w:val="a6"/>
        <w:numPr>
          <w:ilvl w:val="0"/>
          <w:numId w:val="15"/>
        </w:numPr>
        <w:ind w:left="0" w:firstLine="567"/>
      </w:pPr>
      <w:r w:rsidRPr="001A740B">
        <w:t>устного уведомления Клиента, при подаче поручения по телефону,</w:t>
      </w:r>
    </w:p>
    <w:p w14:paraId="54297B1B" w14:textId="201090C6" w:rsidR="00D015D7" w:rsidRPr="001A740B" w:rsidRDefault="00D015D7" w:rsidP="004969C7">
      <w:pPr>
        <w:pStyle w:val="a6"/>
        <w:numPr>
          <w:ilvl w:val="0"/>
          <w:numId w:val="15"/>
        </w:numPr>
        <w:ind w:left="0" w:firstLine="567"/>
      </w:pPr>
      <w:r w:rsidRPr="001A740B">
        <w:t xml:space="preserve">направления </w:t>
      </w:r>
      <w:r w:rsidR="00E8442E">
        <w:t>С</w:t>
      </w:r>
      <w:r w:rsidRPr="001A740B">
        <w:t>ообщения по дистанционным каналам связи (в иных случаях).</w:t>
      </w:r>
    </w:p>
    <w:p w14:paraId="2C2D741F" w14:textId="0684274D" w:rsidR="008C4EBE" w:rsidRPr="001A740B" w:rsidRDefault="008C4EBE" w:rsidP="004969C7">
      <w:pPr>
        <w:pStyle w:val="3"/>
      </w:pPr>
      <w:bookmarkStart w:id="77" w:name="_Toc123204397"/>
      <w:r w:rsidRPr="001A740B">
        <w:t>7.2. Период</w:t>
      </w:r>
      <w:r w:rsidR="00BA5B26" w:rsidRPr="001A740B">
        <w:t xml:space="preserve"> подачи</w:t>
      </w:r>
      <w:r w:rsidRPr="001A740B">
        <w:t xml:space="preserve"> </w:t>
      </w:r>
      <w:r w:rsidR="00A24805" w:rsidRPr="001A740B">
        <w:t xml:space="preserve">и момент </w:t>
      </w:r>
      <w:r w:rsidRPr="001A740B">
        <w:t>приёма Поручений.</w:t>
      </w:r>
      <w:bookmarkEnd w:id="77"/>
    </w:p>
    <w:p w14:paraId="2E5834A7" w14:textId="5B902F9A" w:rsidR="00BF3216" w:rsidRPr="001A740B" w:rsidRDefault="008C4EBE" w:rsidP="004969C7">
      <w:pPr>
        <w:pStyle w:val="a3"/>
      </w:pPr>
      <w:r w:rsidRPr="001A740B">
        <w:t>7.2.</w:t>
      </w:r>
      <w:r w:rsidR="00746C48" w:rsidRPr="001A740B">
        <w:t>1</w:t>
      </w:r>
      <w:r w:rsidRPr="001A740B">
        <w:t>. </w:t>
      </w:r>
      <w:r w:rsidR="00BF3216" w:rsidRPr="001A740B">
        <w:t>Если иное не предусмотрено Регламентом, Брокер при</w:t>
      </w:r>
      <w:r w:rsidR="00746C48" w:rsidRPr="001A740B">
        <w:t>нимает</w:t>
      </w:r>
      <w:r w:rsidR="00BF3216" w:rsidRPr="001A740B">
        <w:t xml:space="preserve"> Поручени</w:t>
      </w:r>
      <w:r w:rsidR="00746C48" w:rsidRPr="001A740B">
        <w:t>я</w:t>
      </w:r>
      <w:r w:rsidR="00BF3216" w:rsidRPr="001A740B">
        <w:t xml:space="preserve"> Клиента</w:t>
      </w:r>
      <w:r w:rsidR="00130685" w:rsidRPr="001A740B">
        <w:t xml:space="preserve"> в следующие периоды (по </w:t>
      </w:r>
      <w:r w:rsidR="001E2F27">
        <w:t>м</w:t>
      </w:r>
      <w:r w:rsidR="00130685" w:rsidRPr="001A740B">
        <w:t>осковскому времени)</w:t>
      </w:r>
      <w:r w:rsidR="00BF3216" w:rsidRPr="001A740B">
        <w:t>:</w:t>
      </w:r>
    </w:p>
    <w:p w14:paraId="08E8BEAB" w14:textId="3449BAFA" w:rsidR="00BF3216" w:rsidRPr="001A740B" w:rsidRDefault="00130685" w:rsidP="004969C7">
      <w:pPr>
        <w:ind w:firstLine="567"/>
      </w:pPr>
      <w:r w:rsidRPr="001A740B">
        <w:rPr>
          <w:b/>
          <w:lang w:val="en-US"/>
        </w:rPr>
        <w:t>I</w:t>
      </w:r>
      <w:r w:rsidRPr="001A740B">
        <w:t>. </w:t>
      </w:r>
      <w:r w:rsidR="00BF3216" w:rsidRPr="001A740B">
        <w:t>Торговы</w:t>
      </w:r>
      <w:r w:rsidR="00746C48" w:rsidRPr="001A740B">
        <w:t>е</w:t>
      </w:r>
      <w:r w:rsidR="00BF3216" w:rsidRPr="001A740B">
        <w:t xml:space="preserve"> поручени</w:t>
      </w:r>
      <w:r w:rsidR="00746C48" w:rsidRPr="001A740B">
        <w:t>я</w:t>
      </w:r>
      <w:r w:rsidR="00BF3216" w:rsidRPr="001A740B">
        <w:t xml:space="preserve"> – по </w:t>
      </w:r>
      <w:r w:rsidR="00106F4B">
        <w:t>Торговым</w:t>
      </w:r>
      <w:r w:rsidR="00106F4B" w:rsidRPr="001A740B">
        <w:t xml:space="preserve"> </w:t>
      </w:r>
      <w:r w:rsidR="00BF3216" w:rsidRPr="001A740B">
        <w:t>дням с 10:00 до 18:45.</w:t>
      </w:r>
    </w:p>
    <w:p w14:paraId="6A243252" w14:textId="4028D44C" w:rsidR="00BF3216" w:rsidRPr="001A740B" w:rsidRDefault="00130685" w:rsidP="004969C7">
      <w:pPr>
        <w:ind w:firstLine="567"/>
      </w:pPr>
      <w:r w:rsidRPr="001A740B">
        <w:rPr>
          <w:b/>
          <w:lang w:val="en-US"/>
        </w:rPr>
        <w:t>II</w:t>
      </w:r>
      <w:r w:rsidRPr="001A740B">
        <w:t>. </w:t>
      </w:r>
      <w:r w:rsidR="00BF3216" w:rsidRPr="001A740B">
        <w:t>Поручени</w:t>
      </w:r>
      <w:r w:rsidR="00746C48" w:rsidRPr="001A740B">
        <w:t>я</w:t>
      </w:r>
      <w:r w:rsidR="00BF3216" w:rsidRPr="001A740B">
        <w:t xml:space="preserve"> на перевод денежных средств </w:t>
      </w:r>
      <w:r w:rsidR="00B04E0F">
        <w:t>между ТС</w:t>
      </w:r>
      <w:r w:rsidR="00BF3216" w:rsidRPr="001A740B">
        <w:t>– по рабочим дням с 09:</w:t>
      </w:r>
      <w:r w:rsidR="0020550B" w:rsidRPr="0020550B">
        <w:t>00</w:t>
      </w:r>
      <w:r w:rsidR="00BF3216" w:rsidRPr="001A740B">
        <w:t xml:space="preserve"> до</w:t>
      </w:r>
      <w:r w:rsidR="008C7B01" w:rsidRPr="001A740B">
        <w:t xml:space="preserve"> 1</w:t>
      </w:r>
      <w:r w:rsidR="000B756E" w:rsidRPr="001A740B">
        <w:t>6</w:t>
      </w:r>
      <w:r w:rsidR="008C7B01" w:rsidRPr="001A740B">
        <w:t>:00.</w:t>
      </w:r>
    </w:p>
    <w:p w14:paraId="09AB6C0D" w14:textId="61C308C7" w:rsidR="00BF3216" w:rsidRPr="001A740B" w:rsidRDefault="00130685" w:rsidP="004969C7">
      <w:pPr>
        <w:ind w:firstLine="567"/>
      </w:pPr>
      <w:r w:rsidRPr="001A740B">
        <w:rPr>
          <w:b/>
          <w:lang w:val="en-US"/>
        </w:rPr>
        <w:t>III</w:t>
      </w:r>
      <w:r w:rsidRPr="001A740B">
        <w:t>. </w:t>
      </w:r>
      <w:r w:rsidR="00BF3216" w:rsidRPr="001A740B">
        <w:t>Поручени</w:t>
      </w:r>
      <w:r w:rsidR="00746C48" w:rsidRPr="001A740B">
        <w:t>я</w:t>
      </w:r>
      <w:r w:rsidR="00BF3216" w:rsidRPr="001A740B">
        <w:t xml:space="preserve"> на вывод денежных средств </w:t>
      </w:r>
      <w:r w:rsidR="00B04E0F">
        <w:t>по поручению</w:t>
      </w:r>
      <w:r w:rsidR="00F9027E" w:rsidRPr="001A740B">
        <w:t xml:space="preserve"> Клиента:</w:t>
      </w:r>
      <w:r w:rsidR="00BF3216" w:rsidRPr="001A740B">
        <w:t xml:space="preserve"> </w:t>
      </w:r>
    </w:p>
    <w:p w14:paraId="105CF6A8" w14:textId="16688DF8" w:rsidR="003A0CBA" w:rsidRPr="001A740B" w:rsidRDefault="00BF3216" w:rsidP="004969C7">
      <w:pPr>
        <w:pStyle w:val="a6"/>
        <w:numPr>
          <w:ilvl w:val="0"/>
          <w:numId w:val="15"/>
        </w:numPr>
        <w:ind w:left="0" w:firstLine="567"/>
      </w:pPr>
      <w:r w:rsidRPr="001A740B">
        <w:t>физического лица по рабочим дням с 09:</w:t>
      </w:r>
      <w:r w:rsidR="0020550B" w:rsidRPr="0020550B">
        <w:t>00</w:t>
      </w:r>
      <w:r w:rsidRPr="001A740B">
        <w:t xml:space="preserve"> до </w:t>
      </w:r>
      <w:r w:rsidR="004B34BA" w:rsidRPr="001A740B">
        <w:t>1</w:t>
      </w:r>
      <w:r w:rsidR="004B34BA">
        <w:t>6</w:t>
      </w:r>
      <w:r w:rsidRPr="001A740B">
        <w:t xml:space="preserve">:00; </w:t>
      </w:r>
    </w:p>
    <w:p w14:paraId="596F4CE4" w14:textId="1420DFEA" w:rsidR="00BF3216" w:rsidRPr="001A740B" w:rsidRDefault="00BF3216" w:rsidP="004969C7">
      <w:pPr>
        <w:pStyle w:val="a6"/>
        <w:numPr>
          <w:ilvl w:val="0"/>
          <w:numId w:val="15"/>
        </w:numPr>
        <w:ind w:left="0" w:firstLine="567"/>
      </w:pPr>
      <w:r w:rsidRPr="001A740B">
        <w:t>юридического лица по рабочим дням с 09:</w:t>
      </w:r>
      <w:r w:rsidR="0020550B" w:rsidRPr="0020550B">
        <w:t>00</w:t>
      </w:r>
      <w:r w:rsidRPr="001A740B">
        <w:t xml:space="preserve"> до 1</w:t>
      </w:r>
      <w:r w:rsidR="000B756E" w:rsidRPr="001A740B">
        <w:t>6</w:t>
      </w:r>
      <w:r w:rsidRPr="001A740B">
        <w:t>:00.</w:t>
      </w:r>
    </w:p>
    <w:p w14:paraId="1DE5BA12" w14:textId="5DA42943" w:rsidR="00D82D2B" w:rsidRPr="001A740B" w:rsidRDefault="00130685" w:rsidP="004969C7">
      <w:pPr>
        <w:pStyle w:val="a3"/>
      </w:pPr>
      <w:r w:rsidRPr="001A740B">
        <w:t>7.2.</w:t>
      </w:r>
      <w:r w:rsidR="00A24805" w:rsidRPr="001A740B">
        <w:t>2</w:t>
      </w:r>
      <w:r w:rsidRPr="001A740B">
        <w:t>. </w:t>
      </w:r>
      <w:r w:rsidR="004A15DA" w:rsidRPr="001A740B">
        <w:t xml:space="preserve">Поручения на перевод/вывод денежных средств, поданные Клиентом – физическим лицом после </w:t>
      </w:r>
      <w:r w:rsidR="004B34BA" w:rsidRPr="001A740B">
        <w:t>1</w:t>
      </w:r>
      <w:r w:rsidR="004B34BA">
        <w:t>6</w:t>
      </w:r>
      <w:r w:rsidR="004A15DA" w:rsidRPr="001A740B">
        <w:t>:00, и</w:t>
      </w:r>
      <w:r w:rsidR="009B17F6" w:rsidRPr="001A740B">
        <w:t xml:space="preserve"> </w:t>
      </w:r>
      <w:r w:rsidR="004A15DA" w:rsidRPr="001A740B">
        <w:t xml:space="preserve">Клиентом – юридическим лицом после 16:00 </w:t>
      </w:r>
      <w:r w:rsidR="000B63A3" w:rsidRPr="001A740B">
        <w:t>считаются принятыми</w:t>
      </w:r>
      <w:r w:rsidR="004A15DA" w:rsidRPr="001A740B">
        <w:t xml:space="preserve"> Брокером на следующий рабочий день.</w:t>
      </w:r>
    </w:p>
    <w:p w14:paraId="44F88AA1" w14:textId="1F25B05C" w:rsidR="00130685" w:rsidRPr="001A740B" w:rsidRDefault="00130685" w:rsidP="004969C7">
      <w:pPr>
        <w:pStyle w:val="a3"/>
      </w:pPr>
      <w:r w:rsidRPr="001A740B">
        <w:t>7.2.</w:t>
      </w:r>
      <w:r w:rsidR="00A24805" w:rsidRPr="001A740B">
        <w:t>3</w:t>
      </w:r>
      <w:r w:rsidRPr="001A740B">
        <w:t>. Брокер вправе по своему усмотрению предоставить Клиенту возможность подачи и приема Торговых поручений в течение Торгового дня соответствующей ТС посредством ИТС QUIK, вне рабочего времени, указанного в настоящем Разделе. Клиент подтверждает, что осознает и принимает на себя все риски, связанные с подачей Поручений вне рабочего времени Брокера.</w:t>
      </w:r>
    </w:p>
    <w:p w14:paraId="5906C893" w14:textId="579A907F" w:rsidR="00746C48" w:rsidRPr="001A740B" w:rsidRDefault="00746C48" w:rsidP="004969C7">
      <w:pPr>
        <w:pStyle w:val="a3"/>
      </w:pPr>
      <w:r w:rsidRPr="001A740B">
        <w:t>7.2.</w:t>
      </w:r>
      <w:r w:rsidR="00A24805" w:rsidRPr="001A740B">
        <w:t>4</w:t>
      </w:r>
      <w:r w:rsidRPr="001A740B">
        <w:t xml:space="preserve">. Поручение Клиента считается </w:t>
      </w:r>
      <w:r w:rsidR="00A24805" w:rsidRPr="001A740B">
        <w:t xml:space="preserve">поступившим </w:t>
      </w:r>
      <w:r w:rsidRPr="001A740B">
        <w:t>Брокер</w:t>
      </w:r>
      <w:r w:rsidR="00A24805" w:rsidRPr="001A740B">
        <w:t>у</w:t>
      </w:r>
      <w:r w:rsidRPr="001A740B">
        <w:t>:</w:t>
      </w:r>
    </w:p>
    <w:p w14:paraId="7449892A" w14:textId="57B84212" w:rsidR="00746C48" w:rsidRPr="001A740B" w:rsidRDefault="00746C48" w:rsidP="004969C7">
      <w:pPr>
        <w:ind w:firstLine="567"/>
      </w:pPr>
      <w:r w:rsidRPr="001A740B">
        <w:rPr>
          <w:b/>
          <w:lang w:val="en-US"/>
        </w:rPr>
        <w:t>I</w:t>
      </w:r>
      <w:r w:rsidRPr="001A740B">
        <w:rPr>
          <w:b/>
        </w:rPr>
        <w:t>.</w:t>
      </w:r>
      <w:r w:rsidRPr="001A740B">
        <w:t> </w:t>
      </w:r>
      <w:r w:rsidR="00A24805" w:rsidRPr="001A740B">
        <w:t>Переданное</w:t>
      </w:r>
      <w:r w:rsidRPr="001A740B">
        <w:t xml:space="preserve"> по телефону - в момент достижения устной договоренности Клиента и Брокера обо всех существенных условиях Поручения.</w:t>
      </w:r>
    </w:p>
    <w:p w14:paraId="44200153" w14:textId="6053FE58" w:rsidR="00746C48" w:rsidRPr="001A740B" w:rsidRDefault="00746C48" w:rsidP="004969C7">
      <w:pPr>
        <w:ind w:firstLine="567"/>
      </w:pPr>
      <w:r w:rsidRPr="001A740B">
        <w:rPr>
          <w:b/>
          <w:lang w:val="en-US"/>
        </w:rPr>
        <w:t>II</w:t>
      </w:r>
      <w:r w:rsidRPr="001A740B">
        <w:rPr>
          <w:b/>
        </w:rPr>
        <w:t>.</w:t>
      </w:r>
      <w:r w:rsidRPr="001A740B">
        <w:t> </w:t>
      </w:r>
      <w:r w:rsidR="00A24805" w:rsidRPr="001A740B">
        <w:t xml:space="preserve">Представленное </w:t>
      </w:r>
      <w:r w:rsidRPr="001A740B">
        <w:t>на бумажном носителе - в момент проставления уполномоченным лицом Брокера отметки о получении Поручения.</w:t>
      </w:r>
    </w:p>
    <w:p w14:paraId="1ADFAABE" w14:textId="28FD839F" w:rsidR="00746C48" w:rsidRPr="001A740B" w:rsidRDefault="00746C48" w:rsidP="004969C7">
      <w:pPr>
        <w:ind w:firstLine="567"/>
      </w:pPr>
      <w:r w:rsidRPr="001A740B">
        <w:rPr>
          <w:b/>
          <w:lang w:val="en-US"/>
        </w:rPr>
        <w:t>III</w:t>
      </w:r>
      <w:r w:rsidRPr="001A740B">
        <w:t>. </w:t>
      </w:r>
      <w:r w:rsidR="00A24805" w:rsidRPr="001A740B">
        <w:t>Переданное</w:t>
      </w:r>
      <w:r w:rsidRPr="001A740B">
        <w:t xml:space="preserve"> посредством Личного кабинета с использованием электронной подписи - в момент направления Брокером подтверждения о поступлении электронного документа Клиенту. Время и дата приема Поручения фиксируются сервером доступа системы электронного документооборота с использованием Личного кабинета.</w:t>
      </w:r>
    </w:p>
    <w:p w14:paraId="11A5E97B" w14:textId="545B047B" w:rsidR="00746C48" w:rsidRPr="001A740B" w:rsidRDefault="00746C48" w:rsidP="004969C7">
      <w:pPr>
        <w:ind w:firstLine="567"/>
      </w:pPr>
      <w:r w:rsidRPr="001A740B">
        <w:rPr>
          <w:b/>
          <w:lang w:val="en-US"/>
        </w:rPr>
        <w:t>IV</w:t>
      </w:r>
      <w:r w:rsidRPr="001A740B">
        <w:t>. </w:t>
      </w:r>
      <w:r w:rsidR="00A24805" w:rsidRPr="001A740B">
        <w:t>Переданное</w:t>
      </w:r>
      <w:r w:rsidRPr="001A740B">
        <w:t xml:space="preserve"> посредством ИТС QUIK – в момент, определённый Разделом 2</w:t>
      </w:r>
      <w:r w:rsidR="00656729">
        <w:t>2</w:t>
      </w:r>
      <w:r w:rsidRPr="001A740B">
        <w:t>.</w:t>
      </w:r>
    </w:p>
    <w:p w14:paraId="4155C8FB" w14:textId="7C786121" w:rsidR="003A4131" w:rsidRPr="001A740B" w:rsidRDefault="003A4131" w:rsidP="004969C7">
      <w:pPr>
        <w:pStyle w:val="3"/>
      </w:pPr>
      <w:bookmarkStart w:id="78" w:name="п8_5"/>
      <w:bookmarkStart w:id="79" w:name="_Toc123204398"/>
      <w:bookmarkEnd w:id="78"/>
      <w:r w:rsidRPr="001A740B">
        <w:t>7.3. </w:t>
      </w:r>
      <w:r w:rsidR="00F552C8" w:rsidRPr="001A740B">
        <w:t xml:space="preserve">Отказ </w:t>
      </w:r>
      <w:r w:rsidRPr="001A740B">
        <w:t xml:space="preserve">в </w:t>
      </w:r>
      <w:r w:rsidR="00D015D7" w:rsidRPr="001A740B">
        <w:t>исполнении</w:t>
      </w:r>
      <w:r w:rsidRPr="001A740B">
        <w:t xml:space="preserve"> Поручения.</w:t>
      </w:r>
      <w:bookmarkEnd w:id="79"/>
    </w:p>
    <w:p w14:paraId="489D1D5D" w14:textId="1BAD29A0" w:rsidR="00D82D2B" w:rsidRPr="001A740B" w:rsidRDefault="003A4131" w:rsidP="004969C7">
      <w:pPr>
        <w:pStyle w:val="a3"/>
      </w:pPr>
      <w:r w:rsidRPr="001A740B">
        <w:t>7.3.1. </w:t>
      </w:r>
      <w:r w:rsidR="00D015D7" w:rsidRPr="001A740B">
        <w:t xml:space="preserve">Брокер вправе отказать </w:t>
      </w:r>
      <w:r w:rsidR="00874FB6" w:rsidRPr="001A740B">
        <w:t>в</w:t>
      </w:r>
      <w:r w:rsidR="00D015D7" w:rsidRPr="001A740B">
        <w:t xml:space="preserve"> исполнения принятого Поручения:</w:t>
      </w:r>
    </w:p>
    <w:p w14:paraId="22DB5F0F" w14:textId="580503CE" w:rsidR="00C87E59" w:rsidRPr="001A740B" w:rsidRDefault="00090E09" w:rsidP="004969C7">
      <w:pPr>
        <w:ind w:firstLine="567"/>
      </w:pPr>
      <w:r w:rsidRPr="001A740B">
        <w:rPr>
          <w:b/>
          <w:lang w:val="en-US"/>
        </w:rPr>
        <w:t>I</w:t>
      </w:r>
      <w:r w:rsidRPr="001A740B">
        <w:t>. </w:t>
      </w:r>
      <w:r w:rsidR="00796980" w:rsidRPr="001A740B">
        <w:t>При</w:t>
      </w:r>
      <w:r w:rsidR="00C87E59" w:rsidRPr="001A740B">
        <w:t xml:space="preserve"> несоответстви</w:t>
      </w:r>
      <w:r w:rsidR="00796980" w:rsidRPr="001A740B">
        <w:t>и</w:t>
      </w:r>
      <w:r w:rsidR="00C87E59" w:rsidRPr="001A740B">
        <w:t xml:space="preserve"> условий Торгового поручения ограничениям, установленным </w:t>
      </w:r>
      <w:r w:rsidR="00106F4B">
        <w:t>Биржей</w:t>
      </w:r>
      <w:r w:rsidRPr="001A740B">
        <w:t>.</w:t>
      </w:r>
    </w:p>
    <w:p w14:paraId="54DA7B9E" w14:textId="519FE9BE" w:rsidR="00C87E59" w:rsidRPr="001A740B" w:rsidRDefault="00090E09" w:rsidP="004969C7">
      <w:pPr>
        <w:ind w:firstLine="567"/>
      </w:pPr>
      <w:r w:rsidRPr="001A740B">
        <w:rPr>
          <w:b/>
          <w:lang w:val="en-US"/>
        </w:rPr>
        <w:t>I</w:t>
      </w:r>
      <w:r w:rsidR="00D015D7" w:rsidRPr="001A740B">
        <w:rPr>
          <w:b/>
          <w:lang w:val="en-US"/>
        </w:rPr>
        <w:t>I</w:t>
      </w:r>
      <w:r w:rsidRPr="001A740B">
        <w:t>. </w:t>
      </w:r>
      <w:r w:rsidR="00D90752" w:rsidRPr="001A740B">
        <w:t>В случае н</w:t>
      </w:r>
      <w:r w:rsidR="00C87E59" w:rsidRPr="001A740B">
        <w:t xml:space="preserve">едостаточности свободных от обязательств Активов </w:t>
      </w:r>
      <w:r w:rsidR="00607C2B" w:rsidRPr="001A740B">
        <w:t xml:space="preserve">Клиента </w:t>
      </w:r>
      <w:r w:rsidR="00C87E59" w:rsidRPr="001A740B">
        <w:t xml:space="preserve">на </w:t>
      </w:r>
      <w:r w:rsidR="00607C2B" w:rsidRPr="001A740B">
        <w:t>Счёте Клиента</w:t>
      </w:r>
      <w:r w:rsidR="00C87E59" w:rsidRPr="001A740B">
        <w:t xml:space="preserve"> в соответствующей ТС для исполнения Поручения и обязательств по ним</w:t>
      </w:r>
      <w:r w:rsidRPr="001A740B">
        <w:t>.</w:t>
      </w:r>
    </w:p>
    <w:p w14:paraId="3000E03B" w14:textId="115C424D" w:rsidR="00C87E59" w:rsidRPr="001A740B" w:rsidRDefault="00671E30" w:rsidP="004969C7">
      <w:pPr>
        <w:ind w:firstLine="567"/>
      </w:pPr>
      <w:r w:rsidRPr="001A740B">
        <w:rPr>
          <w:b/>
          <w:lang w:val="en-US"/>
        </w:rPr>
        <w:t>III</w:t>
      </w:r>
      <w:r w:rsidR="004F01B9" w:rsidRPr="001A740B">
        <w:t>. Е</w:t>
      </w:r>
      <w:r w:rsidR="00C87E59" w:rsidRPr="001A740B">
        <w:t>сли исполнение Поручения приведет к нарушению требовани</w:t>
      </w:r>
      <w:r w:rsidR="004F01B9" w:rsidRPr="001A740B">
        <w:t>й законодательства</w:t>
      </w:r>
      <w:r w:rsidR="00D35A16">
        <w:t xml:space="preserve"> Российской Федерации</w:t>
      </w:r>
      <w:r w:rsidR="00A87211" w:rsidRPr="001A740B">
        <w:t>, нормативных документов</w:t>
      </w:r>
      <w:r w:rsidR="004F01B9" w:rsidRPr="001A740B">
        <w:t xml:space="preserve"> или внутренних документов Брокера.</w:t>
      </w:r>
    </w:p>
    <w:p w14:paraId="2CA70A61" w14:textId="149EB434" w:rsidR="00C87E59" w:rsidRPr="001A740B" w:rsidRDefault="00A36EFE" w:rsidP="004969C7">
      <w:pPr>
        <w:ind w:firstLine="567"/>
      </w:pPr>
      <w:r w:rsidRPr="001A740B">
        <w:rPr>
          <w:b/>
          <w:lang w:val="en-US"/>
        </w:rPr>
        <w:t>I</w:t>
      </w:r>
      <w:r w:rsidR="00796980" w:rsidRPr="001A740B">
        <w:rPr>
          <w:b/>
          <w:lang w:val="en-US"/>
        </w:rPr>
        <w:t>V</w:t>
      </w:r>
      <w:r w:rsidR="004F01B9" w:rsidRPr="001A740B">
        <w:t>. В</w:t>
      </w:r>
      <w:r w:rsidR="00C87E59" w:rsidRPr="001A740B">
        <w:t xml:space="preserve"> случаях, предусмотренных Федеральным законом от 07.08.2001 </w:t>
      </w:r>
      <w:r w:rsidR="004F01B9" w:rsidRPr="001A740B">
        <w:t>№ </w:t>
      </w:r>
      <w:r w:rsidR="00C87E59" w:rsidRPr="001A740B">
        <w:t xml:space="preserve">115-ФЗ </w:t>
      </w:r>
      <w:r w:rsidR="004F01B9" w:rsidRPr="001A740B">
        <w:t>«</w:t>
      </w:r>
      <w:r w:rsidR="00C87E59" w:rsidRPr="001A740B">
        <w:t>О противодействии легализации (отмыванию) доходов, полученных преступным путем, и финансированию терроризма</w:t>
      </w:r>
      <w:r w:rsidR="004F01B9" w:rsidRPr="001A740B">
        <w:t>».</w:t>
      </w:r>
    </w:p>
    <w:p w14:paraId="1F460800" w14:textId="6C140A24" w:rsidR="00C87E59" w:rsidRPr="001A740B" w:rsidRDefault="00D015D7" w:rsidP="004969C7">
      <w:pPr>
        <w:ind w:firstLine="567"/>
      </w:pPr>
      <w:r w:rsidRPr="001A740B">
        <w:rPr>
          <w:b/>
          <w:lang w:val="en-US"/>
        </w:rPr>
        <w:t>V</w:t>
      </w:r>
      <w:r w:rsidR="004F01B9" w:rsidRPr="001A740B">
        <w:t>. Е</w:t>
      </w:r>
      <w:r w:rsidR="00C87E59" w:rsidRPr="001A740B">
        <w:t xml:space="preserve">сли у Клиента отсутствует положительный результат тестирования, который необходим для подачи </w:t>
      </w:r>
      <w:r w:rsidR="001A5A92">
        <w:t>П</w:t>
      </w:r>
      <w:r w:rsidR="00C87E59" w:rsidRPr="001A740B">
        <w:t xml:space="preserve">оручения на сделку (договор) в соответствии с требованиями </w:t>
      </w:r>
      <w:r w:rsidR="00C87E59" w:rsidRPr="001A740B">
        <w:lastRenderedPageBreak/>
        <w:t xml:space="preserve">законодательства </w:t>
      </w:r>
      <w:r w:rsidR="00082323" w:rsidRPr="001A740B">
        <w:t>Россий</w:t>
      </w:r>
      <w:r w:rsidR="00082323">
        <w:t>ской</w:t>
      </w:r>
      <w:r w:rsidR="00FD1711">
        <w:t xml:space="preserve"> Федерации</w:t>
      </w:r>
      <w:r w:rsidR="00C87E59" w:rsidRPr="001A740B">
        <w:t>, нормативно-правовых актов Банка России, Базового с</w:t>
      </w:r>
      <w:r w:rsidR="00406112" w:rsidRPr="001A740B">
        <w:t>тандарта защиты прав инвесторов.</w:t>
      </w:r>
    </w:p>
    <w:p w14:paraId="5CADBCE4" w14:textId="738E7CE0" w:rsidR="00C87E59" w:rsidRPr="001A740B" w:rsidRDefault="00D015D7" w:rsidP="004969C7">
      <w:pPr>
        <w:ind w:firstLine="567"/>
      </w:pPr>
      <w:r w:rsidRPr="001A740B">
        <w:rPr>
          <w:b/>
          <w:lang w:val="en-US"/>
        </w:rPr>
        <w:t>VII</w:t>
      </w:r>
      <w:r w:rsidR="004F01B9" w:rsidRPr="001A740B">
        <w:t>. В</w:t>
      </w:r>
      <w:r w:rsidR="00C87E59" w:rsidRPr="001A740B">
        <w:t xml:space="preserve"> иных случаях, установленных Регламентом и законодательством</w:t>
      </w:r>
      <w:r w:rsidR="00D35A16">
        <w:t xml:space="preserve"> Российской Федерации</w:t>
      </w:r>
      <w:r w:rsidR="00C87E59" w:rsidRPr="001A740B">
        <w:t>.</w:t>
      </w:r>
    </w:p>
    <w:p w14:paraId="10346F51" w14:textId="2C71683C" w:rsidR="00C87E59" w:rsidRPr="001A740B" w:rsidRDefault="004F01B9" w:rsidP="004969C7">
      <w:pPr>
        <w:pStyle w:val="a3"/>
      </w:pPr>
      <w:r w:rsidRPr="001A740B">
        <w:t>7.3.2. </w:t>
      </w:r>
      <w:r w:rsidR="00A7188E" w:rsidRPr="001A740B">
        <w:t xml:space="preserve">При реализации Брокером права на отказ в исполнении Поручения, </w:t>
      </w:r>
      <w:r w:rsidR="00C87E59" w:rsidRPr="001A740B">
        <w:t>Клиент возмещает Брокеру все убытки, связанные с претензиями и требованиями, предъявленными к Брокеру со стороны третьих лиц в связи с отказом в исполнении Поручения Клиента.</w:t>
      </w:r>
    </w:p>
    <w:p w14:paraId="469F2CE6" w14:textId="05E742E2" w:rsidR="00C87E59" w:rsidRPr="001A740B" w:rsidRDefault="00F552C8" w:rsidP="004969C7">
      <w:pPr>
        <w:pStyle w:val="a3"/>
      </w:pPr>
      <w:r w:rsidRPr="001A740B">
        <w:t>7.3.3. </w:t>
      </w:r>
      <w:r w:rsidR="00C87E59" w:rsidRPr="001A740B">
        <w:t>В случае отказа в исполнении Поручения Брокер предоставляет Клиенту тем же способом, которым было направлено Поручение, мотивированный отказ (если это не нарушает требования законодательства</w:t>
      </w:r>
      <w:r w:rsidR="00D35A16">
        <w:t xml:space="preserve"> Российской Федерации</w:t>
      </w:r>
      <w:r w:rsidR="00C87E59" w:rsidRPr="001A740B">
        <w:t>). Дополнительно мотивированный отказ может быть направлен: посредством Личного кабинета, заказным или ценным письмом, с использованием иных средств связи, обеспечивающих фиксирование его отправления (включая использование средств факсимильной связи), либо вручен под расписку.</w:t>
      </w:r>
    </w:p>
    <w:p w14:paraId="638A4F6A" w14:textId="6944EBE4" w:rsidR="00C87E59" w:rsidRPr="001A740B" w:rsidRDefault="00F552C8" w:rsidP="004969C7">
      <w:pPr>
        <w:pStyle w:val="a3"/>
      </w:pPr>
      <w:r w:rsidRPr="001A740B">
        <w:t>7.3.4. </w:t>
      </w:r>
      <w:r w:rsidR="00C87E59" w:rsidRPr="001A740B">
        <w:t xml:space="preserve">Использование Брокером собственной системы контроля за состоянием </w:t>
      </w:r>
      <w:r w:rsidR="00607C2B" w:rsidRPr="001A740B">
        <w:t>Счёта Клиента</w:t>
      </w:r>
      <w:r w:rsidR="00C87E59" w:rsidRPr="001A740B">
        <w:t xml:space="preserve"> не означает принятие им на себя ответственности за сделки, совершенные в соответствии с Поручением. Во всех случаях Клиент должен самостоятельно на основании полученных от Брокера Отчетов</w:t>
      </w:r>
      <w:r w:rsidR="00617383" w:rsidRPr="001A740B">
        <w:t>, подтверждений о сделках, выставленных Поручений</w:t>
      </w:r>
      <w:r w:rsidR="00C87E59" w:rsidRPr="001A740B">
        <w:t xml:space="preserve"> рассчитывать объем Активов, свободных от обязательств (свободных Активов).</w:t>
      </w:r>
    </w:p>
    <w:p w14:paraId="7A3C9AB9" w14:textId="32C02FB3" w:rsidR="00617383" w:rsidRPr="001A740B" w:rsidRDefault="00617383" w:rsidP="004969C7">
      <w:pPr>
        <w:pStyle w:val="a3"/>
      </w:pPr>
      <w:r w:rsidRPr="001A740B">
        <w:t>Ответственность за любые убытки (включая реальный ущерб и упущенную выгоду), которые могут возникнуть у Клиента в связи с исполнением Брокером Торгового поручения, обязательства по которому Клиент не сможет урегулировать в установленные сроки, полностью возложена на Клиента.</w:t>
      </w:r>
    </w:p>
    <w:p w14:paraId="71570D38" w14:textId="51A1FD87" w:rsidR="00473472" w:rsidRPr="001A740B" w:rsidRDefault="00F552C8" w:rsidP="004969C7">
      <w:pPr>
        <w:pStyle w:val="3"/>
      </w:pPr>
      <w:bookmarkStart w:id="80" w:name="_Toc77268958"/>
      <w:bookmarkStart w:id="81" w:name="_Toc109206667"/>
      <w:bookmarkStart w:id="82" w:name="_Toc123204399"/>
      <w:bookmarkEnd w:id="75"/>
      <w:r w:rsidRPr="001A740B">
        <w:t>7.4. </w:t>
      </w:r>
      <w:r w:rsidR="0032278C" w:rsidRPr="001A740B">
        <w:t xml:space="preserve">Отмена </w:t>
      </w:r>
      <w:bookmarkEnd w:id="80"/>
      <w:bookmarkEnd w:id="81"/>
      <w:r w:rsidRPr="001A740B">
        <w:t>Поручения.</w:t>
      </w:r>
      <w:bookmarkEnd w:id="82"/>
    </w:p>
    <w:p w14:paraId="33A31C0C" w14:textId="2733B559" w:rsidR="00EE488E" w:rsidRPr="001A740B" w:rsidRDefault="00F552C8" w:rsidP="004969C7">
      <w:pPr>
        <w:pStyle w:val="a3"/>
      </w:pPr>
      <w:r w:rsidRPr="001A740B">
        <w:t>7.4.1. </w:t>
      </w:r>
      <w:r w:rsidR="00EE488E" w:rsidRPr="001A740B">
        <w:t>Клиент имеет право отменить поданное Поручение путем подачи Брокеру Сообщения об</w:t>
      </w:r>
      <w:r w:rsidR="00BB65C7" w:rsidRPr="001A740B">
        <w:t xml:space="preserve"> отмене Поручения способом, предусмотренным Регламентом.</w:t>
      </w:r>
    </w:p>
    <w:p w14:paraId="05C0E902" w14:textId="4C00BB65" w:rsidR="00362E44" w:rsidRPr="001A740B" w:rsidRDefault="00362E44" w:rsidP="004969C7">
      <w:pPr>
        <w:pStyle w:val="a3"/>
      </w:pPr>
      <w:r w:rsidRPr="001A740B">
        <w:t xml:space="preserve">Поручение, поданное через ИТС </w:t>
      </w:r>
      <w:r w:rsidRPr="001A740B">
        <w:rPr>
          <w:lang w:val="en-US"/>
        </w:rPr>
        <w:t>QUIK</w:t>
      </w:r>
      <w:r w:rsidR="00A11584" w:rsidRPr="001A740B">
        <w:t>,</w:t>
      </w:r>
      <w:r w:rsidRPr="001A740B">
        <w:t xml:space="preserve"> отменяется в порядке и способом, предусмотренном инструкцией о работе в системе.</w:t>
      </w:r>
    </w:p>
    <w:p w14:paraId="5CCCE134" w14:textId="5776BBC2" w:rsidR="00700007" w:rsidRPr="001A740B" w:rsidRDefault="00BB65C7" w:rsidP="004969C7">
      <w:pPr>
        <w:pStyle w:val="a3"/>
      </w:pPr>
      <w:r w:rsidRPr="001A740B">
        <w:t>7.4.2. </w:t>
      </w:r>
      <w:r w:rsidR="00B963D3" w:rsidRPr="001A740B">
        <w:t xml:space="preserve">Отмена Поручения Клиентом возможна, если в Сообщении Клиент </w:t>
      </w:r>
      <w:r w:rsidR="006E3EB9" w:rsidRPr="001A740B">
        <w:t xml:space="preserve">однозначно </w:t>
      </w:r>
      <w:r w:rsidR="00B963D3" w:rsidRPr="001A740B">
        <w:t>определ</w:t>
      </w:r>
      <w:r w:rsidR="006E3EB9" w:rsidRPr="001A740B">
        <w:t>яет</w:t>
      </w:r>
      <w:r w:rsidR="00B963D3" w:rsidRPr="001A740B">
        <w:t>, какие именно П</w:t>
      </w:r>
      <w:r w:rsidR="00700007" w:rsidRPr="001A740B">
        <w:t>оручения считаются отмененными.</w:t>
      </w:r>
    </w:p>
    <w:p w14:paraId="77ADB5DA" w14:textId="174C5657" w:rsidR="00C5627F" w:rsidRPr="001A740B" w:rsidRDefault="00700007" w:rsidP="004969C7">
      <w:pPr>
        <w:pStyle w:val="a3"/>
      </w:pPr>
      <w:r w:rsidRPr="001A740B">
        <w:t>7.4.3. Если</w:t>
      </w:r>
      <w:r w:rsidR="00B963D3" w:rsidRPr="001A740B">
        <w:t xml:space="preserve"> Сообщение об отмене Поручения было подано Клиентом в момент исполнения Брокером отменяемого Поручения полностью или в части, отменяемое Поручение будет считаться отмененным только в отношении неисполненной части</w:t>
      </w:r>
      <w:r w:rsidR="00C5627F" w:rsidRPr="001A740B">
        <w:t>.</w:t>
      </w:r>
    </w:p>
    <w:p w14:paraId="5E26552B" w14:textId="057CE50F" w:rsidR="00B963D3" w:rsidRPr="001A740B" w:rsidRDefault="00B963D3" w:rsidP="004969C7">
      <w:pPr>
        <w:pStyle w:val="a3"/>
      </w:pPr>
      <w:r w:rsidRPr="001A740B">
        <w:t>Клиент обязан</w:t>
      </w:r>
      <w:r w:rsidR="00C5627F" w:rsidRPr="001A740B">
        <w:t xml:space="preserve"> принять</w:t>
      </w:r>
      <w:r w:rsidRPr="001A740B">
        <w:t xml:space="preserve"> </w:t>
      </w:r>
      <w:r w:rsidR="00C5627F" w:rsidRPr="001A740B">
        <w:t>частично исполненн</w:t>
      </w:r>
      <w:r w:rsidR="00FA706D" w:rsidRPr="001A740B">
        <w:t>о</w:t>
      </w:r>
      <w:r w:rsidR="00C5627F" w:rsidRPr="001A740B">
        <w:t xml:space="preserve">е </w:t>
      </w:r>
      <w:r w:rsidRPr="001A740B">
        <w:t>Брокером Поручения, оплатить оказанные услуги и возместить издержки, понесенные Брокером в связи с исполн</w:t>
      </w:r>
      <w:r w:rsidR="00FA706D" w:rsidRPr="001A740B">
        <w:t xml:space="preserve">ением такого Поручения Клиента. </w:t>
      </w:r>
      <w:r w:rsidRPr="001A740B">
        <w:t>Поручение не может быть отменено Клиентом с момента фактического заключения Брокером соответствующей сделки</w:t>
      </w:r>
      <w:r w:rsidR="00A11584" w:rsidRPr="001A740B">
        <w:t xml:space="preserve"> (проведения операции)</w:t>
      </w:r>
      <w:r w:rsidR="00D143B3" w:rsidRPr="001A740B">
        <w:t>.</w:t>
      </w:r>
    </w:p>
    <w:p w14:paraId="161C06B5" w14:textId="54C5B240" w:rsidR="00700007" w:rsidRPr="001A740B" w:rsidRDefault="00700007" w:rsidP="004969C7">
      <w:pPr>
        <w:pStyle w:val="a3"/>
      </w:pPr>
      <w:r w:rsidRPr="001A740B">
        <w:t>7.4.4. </w:t>
      </w:r>
      <w:r w:rsidR="00F50101" w:rsidRPr="001A740B">
        <w:t xml:space="preserve">Если иное не предусмотрено законодательными и нормативными требованиями, документом, определяющим условия размещения ценных бумаг, </w:t>
      </w:r>
      <w:r w:rsidR="00FA706D" w:rsidRPr="001A740B">
        <w:t>Клиент вправе отменить ранее поданное Поручение на участие в размещении</w:t>
      </w:r>
      <w:r w:rsidRPr="001A740B">
        <w:t xml:space="preserve"> (</w:t>
      </w:r>
      <w:r w:rsidR="00FA706D" w:rsidRPr="001A740B">
        <w:t>оферте</w:t>
      </w:r>
      <w:r w:rsidRPr="001A740B">
        <w:t>)</w:t>
      </w:r>
      <w:r w:rsidR="00FA706D" w:rsidRPr="001A740B">
        <w:t>, не позднее, чем за 2</w:t>
      </w:r>
      <w:r w:rsidR="005F16BA">
        <w:t xml:space="preserve"> </w:t>
      </w:r>
      <w:r w:rsidR="00D35A16">
        <w:t>(два)</w:t>
      </w:r>
      <w:r w:rsidR="00FA706D" w:rsidRPr="001A740B">
        <w:t xml:space="preserve"> дня до окончания </w:t>
      </w:r>
      <w:r w:rsidRPr="001A740B">
        <w:t xml:space="preserve">установленного решением эмитента </w:t>
      </w:r>
      <w:r w:rsidR="00FA706D" w:rsidRPr="001A740B">
        <w:t>срока, в течение которого могут быть поданы предложения (оферты) о приобретении размещаемых ценных бумаг</w:t>
      </w:r>
      <w:r w:rsidRPr="001A740B">
        <w:t xml:space="preserve"> (</w:t>
      </w:r>
      <w:r w:rsidR="00FA706D" w:rsidRPr="001A740B">
        <w:t>об участии в выкупе</w:t>
      </w:r>
      <w:r w:rsidRPr="001A740B">
        <w:t>)</w:t>
      </w:r>
      <w:r w:rsidR="00FA706D" w:rsidRPr="001A740B">
        <w:t xml:space="preserve">, путем подачи </w:t>
      </w:r>
      <w:r w:rsidR="008C65A9" w:rsidRPr="001A740B">
        <w:t>Сообщения об отмене Поручения</w:t>
      </w:r>
      <w:r w:rsidRPr="001A740B">
        <w:t xml:space="preserve"> т</w:t>
      </w:r>
      <w:r w:rsidR="00FA706D" w:rsidRPr="001A740B">
        <w:t>ем же способом, каким было передано отменяемое Поручение</w:t>
      </w:r>
      <w:r w:rsidRPr="001A740B">
        <w:t>.</w:t>
      </w:r>
    </w:p>
    <w:p w14:paraId="7F9E3EE4" w14:textId="74FB3808" w:rsidR="00582046" w:rsidRPr="001A740B" w:rsidRDefault="00700007" w:rsidP="004969C7">
      <w:pPr>
        <w:pStyle w:val="a3"/>
      </w:pPr>
      <w:r w:rsidRPr="001A740B">
        <w:t>Если Брокер предоставил</w:t>
      </w:r>
      <w:r w:rsidR="00FA706D" w:rsidRPr="001A740B">
        <w:t xml:space="preserve"> Клиенту доступ к режиму «Размещение: Аукцион» и</w:t>
      </w:r>
      <w:r w:rsidR="00D35A16">
        <w:t xml:space="preserve"> (</w:t>
      </w:r>
      <w:r w:rsidR="00FA706D" w:rsidRPr="001A740B">
        <w:t>или</w:t>
      </w:r>
      <w:r w:rsidR="00D35A16">
        <w:t>)</w:t>
      </w:r>
      <w:r w:rsidR="00FA706D" w:rsidRPr="001A740B">
        <w:t xml:space="preserve"> «Размещение: Адресные заявки» на торгах Бирж</w:t>
      </w:r>
      <w:r w:rsidRPr="001A740B">
        <w:t xml:space="preserve"> – отмена производится</w:t>
      </w:r>
      <w:r w:rsidR="00FA706D" w:rsidRPr="001A740B">
        <w:t xml:space="preserve"> </w:t>
      </w:r>
      <w:r w:rsidRPr="001A740B">
        <w:t xml:space="preserve">Клиентом </w:t>
      </w:r>
      <w:r w:rsidR="00FA706D" w:rsidRPr="001A740B">
        <w:t>путем отмены Торгового поручения посредством ИТС QUIK в соответствии с правилами ТС.</w:t>
      </w:r>
    </w:p>
    <w:p w14:paraId="74DF9CB9" w14:textId="291C2865" w:rsidR="00B963D3" w:rsidRPr="001A740B" w:rsidRDefault="00362E44" w:rsidP="004969C7">
      <w:pPr>
        <w:pStyle w:val="a3"/>
      </w:pPr>
      <w:r w:rsidRPr="001A740B">
        <w:t>Сообщение</w:t>
      </w:r>
      <w:r w:rsidR="00FA706D" w:rsidRPr="001A740B">
        <w:t xml:space="preserve"> об отмене поручения на участие в размещении</w:t>
      </w:r>
      <w:r w:rsidR="00700007" w:rsidRPr="001A740B">
        <w:t xml:space="preserve"> (</w:t>
      </w:r>
      <w:r w:rsidR="00FA706D" w:rsidRPr="001A740B">
        <w:t>оферте</w:t>
      </w:r>
      <w:r w:rsidR="00700007" w:rsidRPr="001A740B">
        <w:t>)</w:t>
      </w:r>
      <w:r w:rsidR="00FA706D" w:rsidRPr="001A740B">
        <w:t>, поданное Клиентом позже указанного выше срока, Брокером к исполнению не принимается. Отмена исполненного Поручения не допускается.</w:t>
      </w:r>
    </w:p>
    <w:p w14:paraId="6A84A384" w14:textId="77777777" w:rsidR="00FC74C7" w:rsidRPr="001A740B" w:rsidRDefault="00FC74C7" w:rsidP="004969C7">
      <w:pPr>
        <w:ind w:firstLine="567"/>
      </w:pPr>
    </w:p>
    <w:p w14:paraId="418C54A0" w14:textId="0A0441F9" w:rsidR="00F6032F" w:rsidRPr="001A740B" w:rsidRDefault="00FC74C7" w:rsidP="004969C7">
      <w:pPr>
        <w:pStyle w:val="1"/>
        <w:ind w:firstLine="567"/>
      </w:pPr>
      <w:bookmarkStart w:id="83" w:name="_Toc109206668"/>
      <w:bookmarkStart w:id="84" w:name="_Toc123204400"/>
      <w:r w:rsidRPr="001A740B">
        <w:lastRenderedPageBreak/>
        <w:t xml:space="preserve">Часть </w:t>
      </w:r>
      <w:r w:rsidRPr="001A740B">
        <w:rPr>
          <w:lang w:val="en-US"/>
        </w:rPr>
        <w:t>III</w:t>
      </w:r>
      <w:r w:rsidRPr="001A740B">
        <w:t>. Предварительные операции</w:t>
      </w:r>
      <w:bookmarkEnd w:id="83"/>
      <w:bookmarkEnd w:id="84"/>
    </w:p>
    <w:p w14:paraId="3F975BDC" w14:textId="541BD15B" w:rsidR="00F6032F" w:rsidRPr="001A740B" w:rsidRDefault="00FC74C7" w:rsidP="004969C7">
      <w:pPr>
        <w:pStyle w:val="2"/>
        <w:ind w:firstLine="567"/>
      </w:pPr>
      <w:bookmarkStart w:id="85" w:name="_Toc77268960"/>
      <w:bookmarkStart w:id="86" w:name="_Toc109206669"/>
      <w:bookmarkStart w:id="87" w:name="_Toc123204401"/>
      <w:r w:rsidRPr="001A740B">
        <w:t>8. </w:t>
      </w:r>
      <w:r w:rsidR="00F6032F" w:rsidRPr="001A740B">
        <w:t>Открытие счетов и регистрация Клиента в ТС</w:t>
      </w:r>
      <w:bookmarkEnd w:id="85"/>
      <w:bookmarkEnd w:id="86"/>
      <w:bookmarkEnd w:id="87"/>
    </w:p>
    <w:p w14:paraId="2CABE9AE" w14:textId="4473A8BC" w:rsidR="00F6032F" w:rsidRPr="001A740B" w:rsidRDefault="00FC74C7" w:rsidP="004969C7">
      <w:pPr>
        <w:pStyle w:val="a3"/>
      </w:pPr>
      <w:r w:rsidRPr="001A740B">
        <w:rPr>
          <w:b/>
        </w:rPr>
        <w:t>8.1</w:t>
      </w:r>
      <w:r w:rsidRPr="001A740B">
        <w:t>. </w:t>
      </w:r>
      <w:r w:rsidR="00F6032F" w:rsidRPr="001A740B">
        <w:t xml:space="preserve">Для осуществления операций на рынке ценных бумаг, валютном рынке, в рамках </w:t>
      </w:r>
      <w:r w:rsidR="00463595">
        <w:t>Договора</w:t>
      </w:r>
      <w:r w:rsidRPr="001A740B">
        <w:t xml:space="preserve"> (</w:t>
      </w:r>
      <w:r w:rsidR="00F6032F" w:rsidRPr="001A740B">
        <w:t>Договора</w:t>
      </w:r>
      <w:r w:rsidR="00463595">
        <w:t xml:space="preserve"> ИИС</w:t>
      </w:r>
      <w:r w:rsidRPr="001A740B">
        <w:t>)</w:t>
      </w:r>
      <w:r w:rsidR="00F6032F" w:rsidRPr="001A740B">
        <w:t xml:space="preserve"> и Регламента, Клиент должен осуществить следующие действия:</w:t>
      </w:r>
    </w:p>
    <w:p w14:paraId="5A307B1F" w14:textId="75B99D06" w:rsidR="00F6032F" w:rsidRPr="001A740B" w:rsidRDefault="00FC74C7" w:rsidP="004969C7">
      <w:pPr>
        <w:pStyle w:val="a6"/>
        <w:numPr>
          <w:ilvl w:val="0"/>
          <w:numId w:val="15"/>
        </w:numPr>
        <w:ind w:left="0" w:firstLine="567"/>
      </w:pPr>
      <w:r w:rsidRPr="001A740B">
        <w:t>в</w:t>
      </w:r>
      <w:r w:rsidR="00F6032F" w:rsidRPr="001A740B">
        <w:t xml:space="preserve">нимательно ознакомиться с текстом </w:t>
      </w:r>
      <w:r w:rsidR="00A36EFE">
        <w:t>Договора</w:t>
      </w:r>
      <w:r w:rsidR="00A36EFE" w:rsidRPr="001A740B">
        <w:t xml:space="preserve"> </w:t>
      </w:r>
      <w:r w:rsidRPr="001A740B">
        <w:t>(</w:t>
      </w:r>
      <w:r w:rsidR="00F6032F" w:rsidRPr="001A740B">
        <w:t>Договора</w:t>
      </w:r>
      <w:r w:rsidR="00A36EFE">
        <w:t xml:space="preserve"> ИИС</w:t>
      </w:r>
      <w:r w:rsidRPr="001A740B">
        <w:t>)</w:t>
      </w:r>
      <w:r w:rsidR="00F6032F" w:rsidRPr="001A740B">
        <w:t>, Регламента, включая тексты всех приложений к ним;</w:t>
      </w:r>
    </w:p>
    <w:p w14:paraId="10F035F9" w14:textId="6F513E85" w:rsidR="00F6032F" w:rsidRPr="001A740B" w:rsidRDefault="00FC74C7" w:rsidP="004969C7">
      <w:pPr>
        <w:pStyle w:val="a6"/>
        <w:numPr>
          <w:ilvl w:val="0"/>
          <w:numId w:val="15"/>
        </w:numPr>
        <w:ind w:left="0" w:firstLine="567"/>
      </w:pPr>
      <w:r w:rsidRPr="001A740B">
        <w:t>п</w:t>
      </w:r>
      <w:r w:rsidR="00F6032F" w:rsidRPr="001A740B">
        <w:t xml:space="preserve">редставить Брокеру документы в соответствии </w:t>
      </w:r>
      <w:r w:rsidRPr="001A740B">
        <w:t>с Разделом 3, а также лю</w:t>
      </w:r>
      <w:r w:rsidR="00796980" w:rsidRPr="001A740B">
        <w:t>бые иные документы и информацию, необходимую и затребованную Брокером.</w:t>
      </w:r>
    </w:p>
    <w:p w14:paraId="16B95FCF" w14:textId="47F49B84" w:rsidR="008439BA" w:rsidRPr="001A740B" w:rsidRDefault="00B76BC1" w:rsidP="004969C7">
      <w:pPr>
        <w:pStyle w:val="a3"/>
      </w:pPr>
      <w:r w:rsidRPr="001A740B">
        <w:rPr>
          <w:b/>
        </w:rPr>
        <w:t>8.2</w:t>
      </w:r>
      <w:r w:rsidRPr="001A740B">
        <w:t>. </w:t>
      </w:r>
      <w:r w:rsidR="008439BA" w:rsidRPr="001A740B">
        <w:t>Клиент несет полную ответственность за правильность и достоверность предоставляемой информации.</w:t>
      </w:r>
    </w:p>
    <w:p w14:paraId="1DE92F2D" w14:textId="3DE92195" w:rsidR="00671E30" w:rsidRPr="001A740B" w:rsidRDefault="00B76BC1" w:rsidP="004969C7">
      <w:pPr>
        <w:pStyle w:val="a3"/>
      </w:pPr>
      <w:r w:rsidRPr="001A740B">
        <w:rPr>
          <w:b/>
        </w:rPr>
        <w:t>8.3</w:t>
      </w:r>
      <w:r w:rsidRPr="001A740B">
        <w:t>. </w:t>
      </w:r>
      <w:r w:rsidR="00671E30" w:rsidRPr="001A740B">
        <w:t xml:space="preserve">При необходимости, </w:t>
      </w:r>
      <w:r w:rsidR="003F5D10" w:rsidRPr="001A740B">
        <w:t xml:space="preserve">по требованию Брокера, </w:t>
      </w:r>
      <w:r w:rsidR="00671E30" w:rsidRPr="001A740B">
        <w:t>Клиент обязан оказать Брокеру содействие, необходимое для исполнения Поручения Клиента.</w:t>
      </w:r>
    </w:p>
    <w:p w14:paraId="0F2EBDAC" w14:textId="209ED155" w:rsidR="00B22CAD" w:rsidRPr="001A740B" w:rsidRDefault="00B76BC1" w:rsidP="004969C7">
      <w:pPr>
        <w:pStyle w:val="a3"/>
      </w:pPr>
      <w:bookmarkStart w:id="88" w:name="п10_5"/>
      <w:bookmarkEnd w:id="88"/>
      <w:r w:rsidRPr="001A740B">
        <w:rPr>
          <w:b/>
        </w:rPr>
        <w:t>8.4</w:t>
      </w:r>
      <w:r w:rsidRPr="001A740B">
        <w:t>. </w:t>
      </w:r>
      <w:r w:rsidR="008439BA" w:rsidRPr="001A740B">
        <w:t xml:space="preserve">После заключения </w:t>
      </w:r>
      <w:r w:rsidR="00463595">
        <w:t>Договора</w:t>
      </w:r>
      <w:r w:rsidRPr="001A740B">
        <w:t xml:space="preserve"> (</w:t>
      </w:r>
      <w:r w:rsidR="008439BA" w:rsidRPr="001A740B">
        <w:t>Договора</w:t>
      </w:r>
      <w:r w:rsidR="00463595">
        <w:t xml:space="preserve"> ИИС</w:t>
      </w:r>
      <w:r w:rsidRPr="001A740B">
        <w:t>)</w:t>
      </w:r>
      <w:r w:rsidR="008439BA" w:rsidRPr="001A740B">
        <w:t xml:space="preserve"> и до начала проведения Торговых операций за счет и в интересах Клиента Брокер регистр</w:t>
      </w:r>
      <w:r w:rsidR="00796D8D" w:rsidRPr="001A740B">
        <w:t>ирует</w:t>
      </w:r>
      <w:r w:rsidR="008439BA" w:rsidRPr="001A740B">
        <w:t xml:space="preserve"> Клиента в </w:t>
      </w:r>
      <w:r w:rsidR="00F01D70" w:rsidRPr="001A740B">
        <w:t>с</w:t>
      </w:r>
      <w:r w:rsidR="00F01D70">
        <w:t xml:space="preserve">истеме внутреннего учета </w:t>
      </w:r>
      <w:r w:rsidR="008439BA" w:rsidRPr="001A740B">
        <w:t xml:space="preserve">Брокера, присваивает Клиенту </w:t>
      </w:r>
      <w:r w:rsidR="00D00705" w:rsidRPr="001A740B">
        <w:t>Код клиента</w:t>
      </w:r>
      <w:r w:rsidR="008439BA" w:rsidRPr="001A740B">
        <w:t xml:space="preserve">, необходимый для последующей идентификации Торговых операций, совершаемых в интересах Клиента, и их отличия от прочих Торговых операций, совершаемых в интересах других Клиентов Брокера, и собственных операций Брокера, регистрирует Клиента в Торговых системах, перечень которых был </w:t>
      </w:r>
      <w:r w:rsidR="004646D6" w:rsidRPr="001A740B">
        <w:t xml:space="preserve">определён при приёме на обслуживании </w:t>
      </w:r>
      <w:r w:rsidR="008439BA" w:rsidRPr="001A740B">
        <w:t>Клиент</w:t>
      </w:r>
      <w:r w:rsidR="004646D6" w:rsidRPr="001A740B">
        <w:t>а или изменён Клиентом в</w:t>
      </w:r>
      <w:r w:rsidR="008439BA" w:rsidRPr="001A740B">
        <w:t xml:space="preserve"> Заявлении </w:t>
      </w:r>
      <w:r w:rsidR="004646D6" w:rsidRPr="001A740B">
        <w:t>об условиях обслуживания</w:t>
      </w:r>
      <w:r w:rsidR="00796D8D" w:rsidRPr="001A740B">
        <w:t>.</w:t>
      </w:r>
    </w:p>
    <w:p w14:paraId="0F2F2C41" w14:textId="77777777" w:rsidR="008439BA" w:rsidRPr="001A740B" w:rsidRDefault="008439BA" w:rsidP="004969C7">
      <w:pPr>
        <w:pStyle w:val="a3"/>
      </w:pPr>
      <w:r w:rsidRPr="001A740B">
        <w:t>Регистрация Клиента производится не позднее конца рабочего дня, следующего за днем предоставления Клиентом всех необходимых документов, и в сроки, установленные Правилами ТС.</w:t>
      </w:r>
    </w:p>
    <w:p w14:paraId="1FC17901" w14:textId="78402174" w:rsidR="003A319E" w:rsidRPr="001A740B" w:rsidRDefault="00796D8D" w:rsidP="004969C7">
      <w:pPr>
        <w:pStyle w:val="a3"/>
      </w:pPr>
      <w:r w:rsidRPr="001A740B">
        <w:rPr>
          <w:b/>
        </w:rPr>
        <w:t>8.5</w:t>
      </w:r>
      <w:r w:rsidRPr="001A740B">
        <w:t>. </w:t>
      </w:r>
      <w:r w:rsidR="003A319E" w:rsidRPr="001A740B">
        <w:t>Если иное не предусмотрено законодательством Р</w:t>
      </w:r>
      <w:r w:rsidRPr="001A740B">
        <w:t>осси</w:t>
      </w:r>
      <w:r w:rsidR="00FD1711">
        <w:t>йской Федерации</w:t>
      </w:r>
      <w:r w:rsidR="003A319E" w:rsidRPr="001A740B">
        <w:t xml:space="preserve">, Правилами ТС, правилами обращения конкретного выпуска ценных бумаг или соглашением </w:t>
      </w:r>
      <w:r w:rsidR="003B0423" w:rsidRPr="001A740B">
        <w:t>с</w:t>
      </w:r>
      <w:r w:rsidR="003A319E" w:rsidRPr="001A740B">
        <w:t xml:space="preserve">торон, </w:t>
      </w:r>
      <w:r w:rsidR="003B0423" w:rsidRPr="001A740B">
        <w:t>С</w:t>
      </w:r>
      <w:r w:rsidR="003A319E" w:rsidRPr="001A740B">
        <w:t xml:space="preserve">чета депо открываются в выбранном по согласованию с Брокером Депозитарии, где Брокер назначается Попечителем </w:t>
      </w:r>
      <w:r w:rsidR="003B0423" w:rsidRPr="001A740B">
        <w:t>С</w:t>
      </w:r>
      <w:r w:rsidR="003A319E" w:rsidRPr="001A740B">
        <w:t>чета депо на основании отдельно заключаемого договора между Депозитарием и Брокером. Депозитарное обслуживание Клиента осуществляется в рамках Депозитарного договора между Клиентом и Депозитарием.</w:t>
      </w:r>
    </w:p>
    <w:p w14:paraId="5C4BE877" w14:textId="751249A6" w:rsidR="003A319E" w:rsidRPr="001A740B" w:rsidRDefault="00796D8D" w:rsidP="004969C7">
      <w:pPr>
        <w:pStyle w:val="a3"/>
      </w:pPr>
      <w:r w:rsidRPr="001A740B">
        <w:rPr>
          <w:b/>
        </w:rPr>
        <w:t>8.6</w:t>
      </w:r>
      <w:r w:rsidRPr="001A740B">
        <w:t>. </w:t>
      </w:r>
      <w:r w:rsidR="003A319E" w:rsidRPr="001A740B">
        <w:t>В случаях, обусловленных требованиями законодательства Р</w:t>
      </w:r>
      <w:r w:rsidRPr="001A740B">
        <w:t>осси</w:t>
      </w:r>
      <w:r w:rsidR="00FD1711">
        <w:t>йской Федерации</w:t>
      </w:r>
      <w:r w:rsidR="003A319E" w:rsidRPr="001A740B">
        <w:t xml:space="preserve">, Правилами ТС или соглашением Сторон, </w:t>
      </w:r>
      <w:r w:rsidR="003B0423" w:rsidRPr="001A740B">
        <w:t>С</w:t>
      </w:r>
      <w:r w:rsidR="003A319E" w:rsidRPr="001A740B">
        <w:t xml:space="preserve">чета депо открываются на имя Клиента непосредственно в </w:t>
      </w:r>
      <w:r w:rsidR="00C4697C" w:rsidRPr="001A740B">
        <w:t>у</w:t>
      </w:r>
      <w:r w:rsidR="003A319E" w:rsidRPr="001A740B">
        <w:t>полномоченных депозитариях ТС в порядке, установленном Правилами ТС.</w:t>
      </w:r>
    </w:p>
    <w:p w14:paraId="6721F38C" w14:textId="6DC4A05D" w:rsidR="003A319E" w:rsidRPr="001A740B" w:rsidRDefault="00796D8D" w:rsidP="004969C7">
      <w:pPr>
        <w:pStyle w:val="a3"/>
      </w:pPr>
      <w:r w:rsidRPr="001A740B">
        <w:rPr>
          <w:b/>
        </w:rPr>
        <w:t>8.7</w:t>
      </w:r>
      <w:r w:rsidRPr="001A740B">
        <w:t>. </w:t>
      </w:r>
      <w:r w:rsidR="003A319E" w:rsidRPr="001A740B">
        <w:t xml:space="preserve">Заключение Депозитарного договора между Клиентом и Депозитарием и назначение Клиентом Брокера Попечителем (Оператором) </w:t>
      </w:r>
      <w:r w:rsidR="009C60C2" w:rsidRPr="001A740B">
        <w:t>с</w:t>
      </w:r>
      <w:r w:rsidR="003A319E" w:rsidRPr="001A740B">
        <w:t xml:space="preserve">чета депо/раздела </w:t>
      </w:r>
      <w:r w:rsidR="009C60C2" w:rsidRPr="001A740B">
        <w:t>с</w:t>
      </w:r>
      <w:r w:rsidR="003A319E" w:rsidRPr="001A740B">
        <w:t>чета депо являются необходимыми условиями для проведения Брокером расчетов по</w:t>
      </w:r>
      <w:r w:rsidR="00301098" w:rsidRPr="001A740B">
        <w:t xml:space="preserve"> ценным бумагам за счет Клиента</w:t>
      </w:r>
      <w:r w:rsidR="003A319E" w:rsidRPr="001A740B">
        <w:t>.</w:t>
      </w:r>
    </w:p>
    <w:p w14:paraId="1C89254B" w14:textId="28D8F9B0" w:rsidR="00511673" w:rsidRPr="001A740B" w:rsidRDefault="00796D8D" w:rsidP="004969C7">
      <w:pPr>
        <w:pStyle w:val="a3"/>
      </w:pPr>
      <w:r w:rsidRPr="001A740B">
        <w:rPr>
          <w:b/>
        </w:rPr>
        <w:t>8.8</w:t>
      </w:r>
      <w:r w:rsidRPr="001A740B">
        <w:t>. </w:t>
      </w:r>
      <w:r w:rsidR="00511673" w:rsidRPr="001A740B">
        <w:t xml:space="preserve">Клиент предоставляет </w:t>
      </w:r>
      <w:r w:rsidR="008B4702">
        <w:t xml:space="preserve">Депозитарию </w:t>
      </w:r>
      <w:r w:rsidR="00511673" w:rsidRPr="001A740B">
        <w:t>Доверенност</w:t>
      </w:r>
      <w:r w:rsidR="000A23CF" w:rsidRPr="001A740B">
        <w:t>ь</w:t>
      </w:r>
      <w:r w:rsidR="00511673" w:rsidRPr="001A740B">
        <w:t xml:space="preserve"> о назначении Брокера Попечителем (Оператором) </w:t>
      </w:r>
      <w:r w:rsidR="009C60C2" w:rsidRPr="001A740B">
        <w:t>с</w:t>
      </w:r>
      <w:r w:rsidR="00511673" w:rsidRPr="001A740B">
        <w:t xml:space="preserve">чета депо/раздела </w:t>
      </w:r>
      <w:r w:rsidR="009C60C2" w:rsidRPr="001A740B">
        <w:t>с</w:t>
      </w:r>
      <w:r w:rsidR="00511673" w:rsidRPr="001A740B">
        <w:t xml:space="preserve">чета депо </w:t>
      </w:r>
      <w:r w:rsidR="000A23CF" w:rsidRPr="001A740B">
        <w:t xml:space="preserve">Клиента по форме </w:t>
      </w:r>
      <w:r w:rsidR="006D7F78" w:rsidRPr="001A740B">
        <w:t>выбранного Депозитария</w:t>
      </w:r>
      <w:r w:rsidR="00511673" w:rsidRPr="001A740B">
        <w:t>.</w:t>
      </w:r>
    </w:p>
    <w:p w14:paraId="54686325" w14:textId="5FE5EC9A" w:rsidR="00511673" w:rsidRPr="001A740B" w:rsidRDefault="00796D8D" w:rsidP="004969C7">
      <w:pPr>
        <w:pStyle w:val="a3"/>
      </w:pPr>
      <w:r w:rsidRPr="001A740B">
        <w:t>Такая д</w:t>
      </w:r>
      <w:r w:rsidR="00511673" w:rsidRPr="001A740B">
        <w:t xml:space="preserve">оверенность </w:t>
      </w:r>
      <w:r w:rsidR="00BE03F2" w:rsidRPr="001A740B">
        <w:t>предоставляется в оригинале</w:t>
      </w:r>
      <w:r w:rsidR="00511673" w:rsidRPr="001A740B">
        <w:t>.</w:t>
      </w:r>
    </w:p>
    <w:p w14:paraId="12B2BAB9" w14:textId="330E7017" w:rsidR="002D2D90" w:rsidRPr="001A740B" w:rsidRDefault="002D2D90" w:rsidP="004969C7">
      <w:pPr>
        <w:pStyle w:val="a3"/>
      </w:pPr>
      <w:r w:rsidRPr="001A740B">
        <w:rPr>
          <w:b/>
        </w:rPr>
        <w:t>8.9</w:t>
      </w:r>
      <w:r w:rsidRPr="001A740B">
        <w:t xml:space="preserve">. Права и обязанности Брокера, Клиента и депозитария в рамках правоотношений, связанных с назначением Попечителя (Оператора) определяются соответствующим </w:t>
      </w:r>
      <w:r w:rsidR="00082323">
        <w:t xml:space="preserve">Договором с попечителем счета депо, Депозитарным договором, </w:t>
      </w:r>
      <w:r w:rsidRPr="001A740B">
        <w:t>договорами и доверенностями.</w:t>
      </w:r>
    </w:p>
    <w:p w14:paraId="0E096143" w14:textId="3B98FA19" w:rsidR="00F00713" w:rsidRPr="001A740B" w:rsidRDefault="002D2D90" w:rsidP="004969C7">
      <w:pPr>
        <w:pStyle w:val="a3"/>
      </w:pPr>
      <w:r w:rsidRPr="001A740B">
        <w:rPr>
          <w:b/>
        </w:rPr>
        <w:t>8.10</w:t>
      </w:r>
      <w:r w:rsidRPr="001A740B">
        <w:t>. </w:t>
      </w:r>
      <w:r w:rsidR="00F00713" w:rsidRPr="001A740B">
        <w:t>Денежные средства Клиента будут учитываться на Специальном брокерском счете, открытом Брокером для учета денежных средств Клиента, вместе со средствами других Клиентов. Брокер, в том числе с целью снижения рисков, ведет внутренний учет денежных средств и операций с денежными средствами Клиента отдельно от денежных средств и операций с денежными средствами Брокера и других Клиентов Брокера.</w:t>
      </w:r>
    </w:p>
    <w:p w14:paraId="18E4F679" w14:textId="70D8A7AB" w:rsidR="00F00713" w:rsidRPr="001A740B" w:rsidRDefault="002D2D90" w:rsidP="004969C7">
      <w:pPr>
        <w:pStyle w:val="a3"/>
      </w:pPr>
      <w:r w:rsidRPr="001A740B">
        <w:rPr>
          <w:b/>
        </w:rPr>
        <w:lastRenderedPageBreak/>
        <w:t>8.11</w:t>
      </w:r>
      <w:r w:rsidRPr="001A740B">
        <w:t>. </w:t>
      </w:r>
      <w:r w:rsidR="00F00713" w:rsidRPr="001A740B">
        <w:t xml:space="preserve">Для хранения денежных средств Клиента отдельно от денежных средств других Клиентов Брокер может открыть отдельный банковский счет в кредитной организации, при этом Клиент должен уплатить Брокеру вознаграждение в соответствии с </w:t>
      </w:r>
      <w:r w:rsidR="004E349E" w:rsidRPr="001A740B">
        <w:t>Т</w:t>
      </w:r>
      <w:r w:rsidR="00F00713" w:rsidRPr="001A740B">
        <w:t>арифами Брокера и возместить Брокеру расходы в сумме понесенных Брокером расходов на основании выставленного Брокером счета.</w:t>
      </w:r>
    </w:p>
    <w:p w14:paraId="22D03D1A" w14:textId="644A3CD8" w:rsidR="00F00713" w:rsidRPr="001A740B" w:rsidRDefault="002D2D90" w:rsidP="004969C7">
      <w:pPr>
        <w:pStyle w:val="a3"/>
      </w:pPr>
      <w:r w:rsidRPr="001A740B">
        <w:rPr>
          <w:b/>
        </w:rPr>
        <w:t>8.12</w:t>
      </w:r>
      <w:r w:rsidRPr="001A740B">
        <w:t>. </w:t>
      </w:r>
      <w:r w:rsidR="00F00713" w:rsidRPr="001A740B">
        <w:t>Брокер уведомляет Клиента обо всех открытых Клиенту счетах и присвоенных регистрационных номерах путем направления Уведомлени</w:t>
      </w:r>
      <w:r w:rsidR="008B4702">
        <w:t xml:space="preserve">я </w:t>
      </w:r>
      <w:r w:rsidR="008B4702" w:rsidRPr="008B4702">
        <w:t xml:space="preserve">о принятии Клиента на обслуживание </w:t>
      </w:r>
      <w:r w:rsidR="008B4702" w:rsidRPr="001A740B">
        <w:t>по форме Приложения № </w:t>
      </w:r>
      <w:r w:rsidR="008B4702">
        <w:t>2</w:t>
      </w:r>
      <w:r w:rsidR="008B4702" w:rsidRPr="001A740B">
        <w:t>.</w:t>
      </w:r>
      <w:r w:rsidR="008B4702">
        <w:t>1</w:t>
      </w:r>
      <w:r w:rsidR="00F00713" w:rsidRPr="001A740B">
        <w:t>, подписанных упол</w:t>
      </w:r>
      <w:r w:rsidR="008C2E4E" w:rsidRPr="001A740B">
        <w:t xml:space="preserve">номоченным сотрудником Брокера, на </w:t>
      </w:r>
      <w:r w:rsidR="00F05E84" w:rsidRPr="001A740B">
        <w:t xml:space="preserve">e-mail </w:t>
      </w:r>
      <w:r w:rsidR="00F00713" w:rsidRPr="001A740B">
        <w:t>Клиента, указанн</w:t>
      </w:r>
      <w:r w:rsidR="00F05E84" w:rsidRPr="001A740B">
        <w:t>ый</w:t>
      </w:r>
      <w:r w:rsidR="00F00713" w:rsidRPr="001A740B">
        <w:t xml:space="preserve"> в Анкете Клиента.</w:t>
      </w:r>
    </w:p>
    <w:p w14:paraId="29C4CA51" w14:textId="47DF15BC" w:rsidR="00F00713" w:rsidRPr="001A740B" w:rsidRDefault="002D2D90" w:rsidP="004969C7">
      <w:pPr>
        <w:pStyle w:val="a3"/>
      </w:pPr>
      <w:r w:rsidRPr="001A740B">
        <w:rPr>
          <w:b/>
        </w:rPr>
        <w:t>8.13</w:t>
      </w:r>
      <w:r w:rsidRPr="001A740B">
        <w:t>. </w:t>
      </w:r>
      <w:r w:rsidR="00F00713" w:rsidRPr="001A740B">
        <w:t>Получение Клиентом Уведомлени</w:t>
      </w:r>
      <w:r w:rsidR="008B4702">
        <w:t>я</w:t>
      </w:r>
      <w:r w:rsidR="00F00713" w:rsidRPr="001A740B">
        <w:t xml:space="preserve"> </w:t>
      </w:r>
      <w:r w:rsidR="008B4702" w:rsidRPr="008B4702">
        <w:t>о принятии Клиента на обслуживание</w:t>
      </w:r>
      <w:r w:rsidR="008B4702" w:rsidRPr="001A740B">
        <w:t xml:space="preserve"> означает подтверждение </w:t>
      </w:r>
      <w:r w:rsidR="008B4702">
        <w:t xml:space="preserve">Брокера об </w:t>
      </w:r>
      <w:r w:rsidR="00F00713" w:rsidRPr="001A740B">
        <w:t xml:space="preserve">открытии всех необходимых для начала операций счетов </w:t>
      </w:r>
      <w:r w:rsidR="008B4702">
        <w:t xml:space="preserve">и </w:t>
      </w:r>
      <w:r w:rsidR="00F00713" w:rsidRPr="001A740B">
        <w:t>готовности Брокера приступить к совершению Торговых операций за счет и в интересах Клиента.</w:t>
      </w:r>
    </w:p>
    <w:p w14:paraId="7D923DEB" w14:textId="2A8DCD7A" w:rsidR="00F6032F" w:rsidRPr="001A740B" w:rsidRDefault="002D2D90" w:rsidP="004969C7">
      <w:pPr>
        <w:pStyle w:val="a3"/>
      </w:pPr>
      <w:r w:rsidRPr="001A740B">
        <w:rPr>
          <w:b/>
        </w:rPr>
        <w:t>8.14</w:t>
      </w:r>
      <w:r w:rsidRPr="001A740B">
        <w:t>. </w:t>
      </w:r>
      <w:r w:rsidR="00F00713" w:rsidRPr="001A740B">
        <w:t>Клиент обязуется возместить все расходы, понесенные Брокером при открытии счетов и регистрации Клиента в ТС, а также возмещать затраты Брокера по поддержанию открытых в соответствии с настоящ</w:t>
      </w:r>
      <w:r w:rsidR="009B6091">
        <w:t>им</w:t>
      </w:r>
      <w:r w:rsidR="00F00713" w:rsidRPr="001A740B">
        <w:t xml:space="preserve"> </w:t>
      </w:r>
      <w:r w:rsidR="009B6091">
        <w:t>Разделом</w:t>
      </w:r>
      <w:r w:rsidR="009B6091" w:rsidRPr="001A740B">
        <w:t xml:space="preserve"> </w:t>
      </w:r>
      <w:r w:rsidR="004646D6" w:rsidRPr="001A740B">
        <w:t>С</w:t>
      </w:r>
      <w:r w:rsidR="00F00713" w:rsidRPr="001A740B">
        <w:t>четов Клиента.</w:t>
      </w:r>
    </w:p>
    <w:p w14:paraId="2DB3F6FA" w14:textId="77777777" w:rsidR="002D2D90" w:rsidRPr="001A740B" w:rsidRDefault="002D2D90" w:rsidP="004969C7">
      <w:pPr>
        <w:pStyle w:val="a3"/>
      </w:pPr>
    </w:p>
    <w:p w14:paraId="6E5E5EEC" w14:textId="5449DD68" w:rsidR="00007EED" w:rsidRPr="001A740B" w:rsidRDefault="002D2D90" w:rsidP="004969C7">
      <w:pPr>
        <w:pStyle w:val="2"/>
        <w:ind w:firstLine="567"/>
      </w:pPr>
      <w:bookmarkStart w:id="89" w:name="_Toc77268961"/>
      <w:bookmarkStart w:id="90" w:name="_Toc109206670"/>
      <w:bookmarkStart w:id="91" w:name="_Toc123204402"/>
      <w:r w:rsidRPr="001A740B">
        <w:t>9. </w:t>
      </w:r>
      <w:r w:rsidR="00007EED" w:rsidRPr="001A740B">
        <w:t xml:space="preserve">Администрирование счетов </w:t>
      </w:r>
      <w:r w:rsidR="00C33ABF" w:rsidRPr="001A740B">
        <w:t>К</w:t>
      </w:r>
      <w:r w:rsidR="00007EED" w:rsidRPr="001A740B">
        <w:t>лиента</w:t>
      </w:r>
      <w:bookmarkEnd w:id="89"/>
      <w:bookmarkEnd w:id="90"/>
      <w:bookmarkEnd w:id="91"/>
    </w:p>
    <w:p w14:paraId="60B881F5" w14:textId="7CB2EA3B" w:rsidR="000A00AB" w:rsidRPr="001A740B" w:rsidRDefault="002D2D90" w:rsidP="004969C7">
      <w:pPr>
        <w:pStyle w:val="a3"/>
      </w:pPr>
      <w:bookmarkStart w:id="92" w:name="п11_1"/>
      <w:bookmarkEnd w:id="92"/>
      <w:r w:rsidRPr="001A740B">
        <w:rPr>
          <w:b/>
        </w:rPr>
        <w:t>9.1</w:t>
      </w:r>
      <w:r w:rsidRPr="001A740B">
        <w:t>. </w:t>
      </w:r>
      <w:r w:rsidR="000A00AB" w:rsidRPr="001A740B">
        <w:t xml:space="preserve">При изменении сведений и документов, предоставленных Клиентом для присоединения к </w:t>
      </w:r>
      <w:r w:rsidR="00463595">
        <w:t>Договору</w:t>
      </w:r>
      <w:r w:rsidR="000A00AB" w:rsidRPr="001A740B">
        <w:t xml:space="preserve"> (Договору</w:t>
      </w:r>
      <w:r w:rsidR="00463595">
        <w:t xml:space="preserve"> ИИС</w:t>
      </w:r>
      <w:r w:rsidR="000A00AB" w:rsidRPr="001A740B">
        <w:t>), включая анкеты Представителя, бенефициарного владельца и выгодоприобретателя, Клиент обязан не позднее 7</w:t>
      </w:r>
      <w:r w:rsidR="000238C3">
        <w:t>(семи)</w:t>
      </w:r>
      <w:r w:rsidR="000A00AB" w:rsidRPr="001A740B">
        <w:t xml:space="preserve"> рабочих дней предоставить Брокеру обновленные редакции соответствующих анкет</w:t>
      </w:r>
      <w:r w:rsidR="00942FEB" w:rsidRPr="001A740B">
        <w:t xml:space="preserve"> </w:t>
      </w:r>
      <w:r w:rsidR="008B4702">
        <w:t>с приложением</w:t>
      </w:r>
      <w:r w:rsidR="008B4702" w:rsidRPr="001A740B">
        <w:t xml:space="preserve"> </w:t>
      </w:r>
      <w:r w:rsidR="00942FEB" w:rsidRPr="001A740B">
        <w:t>заверенных Клиентом копий документов, подтверждающих изменения</w:t>
      </w:r>
      <w:r w:rsidR="000A00AB" w:rsidRPr="001A740B">
        <w:t>.</w:t>
      </w:r>
    </w:p>
    <w:p w14:paraId="32EA4E43" w14:textId="6020B311" w:rsidR="00942FEB" w:rsidRPr="001A740B" w:rsidRDefault="001973B6" w:rsidP="004969C7">
      <w:pPr>
        <w:pStyle w:val="a3"/>
      </w:pPr>
      <w:r w:rsidRPr="001A740B">
        <w:t>9.1.1. И</w:t>
      </w:r>
      <w:r w:rsidR="00942FEB" w:rsidRPr="001A740B">
        <w:t xml:space="preserve">зменение номера телефона, адреса, контактной информации, платёжных реквизитов не </w:t>
      </w:r>
      <w:r w:rsidRPr="001A740B">
        <w:t xml:space="preserve">требует предоставления </w:t>
      </w:r>
      <w:r w:rsidR="00942FEB" w:rsidRPr="001A740B">
        <w:t>подтверждающих документов.</w:t>
      </w:r>
    </w:p>
    <w:p w14:paraId="6182806B" w14:textId="11DDA578" w:rsidR="001973B6" w:rsidRPr="001A740B" w:rsidRDefault="001973B6" w:rsidP="004969C7">
      <w:pPr>
        <w:pStyle w:val="a3"/>
      </w:pPr>
      <w:r w:rsidRPr="001A740B">
        <w:t>9.1.2. Информация об изменении номера телефона, адреса, контактной информации, платёжных реквизитов также может быть представлена без предоставления обновлённой анкеты путём заполнения специальной формы Личного кабинета.</w:t>
      </w:r>
    </w:p>
    <w:p w14:paraId="78505482" w14:textId="0BE54FCD" w:rsidR="000A00AB" w:rsidRPr="001A740B" w:rsidRDefault="000A00AB" w:rsidP="004969C7">
      <w:pPr>
        <w:pStyle w:val="a3"/>
      </w:pPr>
      <w:r w:rsidRPr="001A740B">
        <w:rPr>
          <w:b/>
        </w:rPr>
        <w:t>9.2</w:t>
      </w:r>
      <w:r w:rsidRPr="001A740B">
        <w:t>. </w:t>
      </w:r>
      <w:r w:rsidR="001172D8" w:rsidRPr="001A740B">
        <w:t xml:space="preserve">Клиент обязуется ежегодно представлять Брокеру </w:t>
      </w:r>
      <w:r w:rsidRPr="001A740B">
        <w:t>обновлённую</w:t>
      </w:r>
      <w:r w:rsidR="001172D8" w:rsidRPr="001A740B">
        <w:t xml:space="preserve"> Анкету Клиента</w:t>
      </w:r>
      <w:r w:rsidRPr="001A740B">
        <w:t xml:space="preserve"> (при наличии – Пр</w:t>
      </w:r>
      <w:r w:rsidR="001172D8" w:rsidRPr="001A740B">
        <w:t>едставителя</w:t>
      </w:r>
      <w:r w:rsidRPr="001A740B">
        <w:t xml:space="preserve">, </w:t>
      </w:r>
      <w:r w:rsidR="001172D8" w:rsidRPr="001A740B">
        <w:t>выгодоприобретател</w:t>
      </w:r>
      <w:r w:rsidRPr="001A740B">
        <w:t xml:space="preserve">я, </w:t>
      </w:r>
      <w:r w:rsidR="001172D8" w:rsidRPr="001A740B">
        <w:t>бенефициарн</w:t>
      </w:r>
      <w:r w:rsidRPr="001A740B">
        <w:t>ого</w:t>
      </w:r>
      <w:r w:rsidR="001172D8" w:rsidRPr="001A740B">
        <w:t xml:space="preserve"> владельц</w:t>
      </w:r>
      <w:r w:rsidRPr="001A740B">
        <w:t>а).</w:t>
      </w:r>
    </w:p>
    <w:p w14:paraId="72ED86B3" w14:textId="0AB439E4" w:rsidR="000A00AB" w:rsidRPr="001A740B" w:rsidRDefault="001172D8" w:rsidP="004969C7">
      <w:pPr>
        <w:pStyle w:val="a3"/>
      </w:pPr>
      <w:r w:rsidRPr="001A740B">
        <w:t xml:space="preserve">Клиент также обязуется при получении от Брокера </w:t>
      </w:r>
      <w:r w:rsidR="000A00AB" w:rsidRPr="001A740B">
        <w:t xml:space="preserve">требования по предоставлении обновлённой Анкеты Клиента (Представителя, выгодоприобретателя, бенефициарного владельца) </w:t>
      </w:r>
      <w:r w:rsidR="00942FEB" w:rsidRPr="001A740B">
        <w:t>предоставить такую анкету Брокеру не позднее 3</w:t>
      </w:r>
      <w:r w:rsidR="00392044">
        <w:t>(трех)</w:t>
      </w:r>
      <w:r w:rsidR="00942FEB" w:rsidRPr="001A740B">
        <w:t xml:space="preserve"> рабочих дней от даты получения требования.</w:t>
      </w:r>
    </w:p>
    <w:p w14:paraId="56D7AD16" w14:textId="68B4A532" w:rsidR="00942FEB" w:rsidRPr="001A740B" w:rsidRDefault="00942FEB" w:rsidP="004969C7">
      <w:pPr>
        <w:pStyle w:val="a3"/>
      </w:pPr>
      <w:r w:rsidRPr="001A740B">
        <w:rPr>
          <w:b/>
        </w:rPr>
        <w:t>9.3</w:t>
      </w:r>
      <w:r w:rsidRPr="001A740B">
        <w:t>. </w:t>
      </w:r>
      <w:r w:rsidR="001172D8" w:rsidRPr="001A740B">
        <w:t xml:space="preserve">Клиент </w:t>
      </w:r>
      <w:r w:rsidRPr="001A740B">
        <w:t xml:space="preserve">(его Представитель) </w:t>
      </w:r>
      <w:r w:rsidR="001172D8" w:rsidRPr="001A740B">
        <w:t>предоставляет Брокеру документы, указанные в</w:t>
      </w:r>
      <w:r w:rsidRPr="001A740B">
        <w:t xml:space="preserve"> п.9.1 – 9.2 </w:t>
      </w:r>
      <w:r w:rsidR="00392044">
        <w:t>на бумажном носителе</w:t>
      </w:r>
      <w:r w:rsidRPr="001A740B">
        <w:t xml:space="preserve"> по </w:t>
      </w:r>
      <w:r w:rsidR="00A42F9A" w:rsidRPr="00A42F9A">
        <w:t xml:space="preserve">месту </w:t>
      </w:r>
      <w:r w:rsidR="006D7540" w:rsidRPr="006D7540">
        <w:t xml:space="preserve">обслуживания </w:t>
      </w:r>
      <w:r w:rsidRPr="001A740B">
        <w:t>Брокер</w:t>
      </w:r>
      <w:r w:rsidR="00A42F9A">
        <w:t>ом</w:t>
      </w:r>
      <w:r w:rsidRPr="001A740B">
        <w:t xml:space="preserve"> или посредством Личного кабинета в рамках электронного документооборота с использованием электронной подписи.</w:t>
      </w:r>
    </w:p>
    <w:p w14:paraId="0C8A8C3F" w14:textId="4F025246" w:rsidR="000C721A" w:rsidRPr="001A740B" w:rsidRDefault="001973B6" w:rsidP="004969C7">
      <w:pPr>
        <w:pStyle w:val="a3"/>
      </w:pPr>
      <w:r w:rsidRPr="001A740B">
        <w:rPr>
          <w:b/>
        </w:rPr>
        <w:t>9.4</w:t>
      </w:r>
      <w:r w:rsidRPr="001A740B">
        <w:t>. </w:t>
      </w:r>
      <w:r w:rsidR="000C721A" w:rsidRPr="001A740B">
        <w:t>Изменения вступают в силу с момента регистрации Брокером предоставленных Клиентом документов.</w:t>
      </w:r>
    </w:p>
    <w:p w14:paraId="2C1D9D38" w14:textId="5F3788CA" w:rsidR="00EF5A2A" w:rsidRPr="001A740B" w:rsidRDefault="00EF5A2A" w:rsidP="004969C7">
      <w:pPr>
        <w:pStyle w:val="a3"/>
      </w:pPr>
      <w:r w:rsidRPr="001A740B">
        <w:t>Требования Клиента о регистрации изменений на основании предоставленных Клиентом документов удовлетворяются Брокером только при условии, что они не противореч</w:t>
      </w:r>
      <w:r w:rsidR="000C721A" w:rsidRPr="001A740B">
        <w:t xml:space="preserve">ат </w:t>
      </w:r>
      <w:r w:rsidRPr="001A740B">
        <w:t>законодательству Р</w:t>
      </w:r>
      <w:r w:rsidR="000C721A" w:rsidRPr="001A740B">
        <w:t>осси</w:t>
      </w:r>
      <w:r w:rsidR="00FD1711">
        <w:t>йской Федерации</w:t>
      </w:r>
      <w:r w:rsidRPr="001A740B">
        <w:t>, условиям Регламента</w:t>
      </w:r>
      <w:r w:rsidR="000C721A" w:rsidRPr="001A740B">
        <w:t>.</w:t>
      </w:r>
    </w:p>
    <w:p w14:paraId="39A4C4B7" w14:textId="44C7A27B" w:rsidR="00EF5A2A" w:rsidRPr="001A740B" w:rsidRDefault="000C721A" w:rsidP="004969C7">
      <w:pPr>
        <w:pStyle w:val="a3"/>
      </w:pPr>
      <w:r w:rsidRPr="001A740B">
        <w:rPr>
          <w:b/>
        </w:rPr>
        <w:t>9.5</w:t>
      </w:r>
      <w:r w:rsidRPr="001A740B">
        <w:t>. </w:t>
      </w:r>
      <w:r w:rsidR="00EF5A2A" w:rsidRPr="001A740B">
        <w:t>Клиент единолично несет всю ответственность за любой ущерб, который может возникнуть в случае непредставления или несвоевременного предоставления Брокеру документов, указанных в</w:t>
      </w:r>
      <w:r w:rsidRPr="001A740B">
        <w:t xml:space="preserve"> настоящем Разделе</w:t>
      </w:r>
      <w:r w:rsidR="00BB3E53" w:rsidRPr="001A740B">
        <w:t>.</w:t>
      </w:r>
    </w:p>
    <w:p w14:paraId="011B7C46" w14:textId="4D7AF952" w:rsidR="00EF5A2A" w:rsidRPr="001A740B" w:rsidRDefault="000C721A" w:rsidP="004969C7">
      <w:pPr>
        <w:pStyle w:val="a3"/>
      </w:pPr>
      <w:r w:rsidRPr="001A740B">
        <w:rPr>
          <w:b/>
        </w:rPr>
        <w:t>9.6</w:t>
      </w:r>
      <w:r w:rsidRPr="001A740B">
        <w:t>. </w:t>
      </w:r>
      <w:r w:rsidR="00EF5A2A" w:rsidRPr="001A740B">
        <w:t xml:space="preserve">Брокер вправе приостановить </w:t>
      </w:r>
      <w:r w:rsidR="003A25EF" w:rsidRPr="001A740B">
        <w:t xml:space="preserve">предоставление услуг </w:t>
      </w:r>
      <w:r w:rsidR="00EF5A2A" w:rsidRPr="001A740B">
        <w:t>Клиент</w:t>
      </w:r>
      <w:r w:rsidR="003A25EF" w:rsidRPr="001A740B">
        <w:t>у, исполнение Поручений Клиента</w:t>
      </w:r>
      <w:r w:rsidR="00EF5A2A" w:rsidRPr="001A740B">
        <w:t xml:space="preserve"> при наличии у </w:t>
      </w:r>
      <w:r w:rsidR="003A25EF" w:rsidRPr="001A740B">
        <w:t>Брокера</w:t>
      </w:r>
      <w:r w:rsidR="00EF5A2A" w:rsidRPr="001A740B">
        <w:t xml:space="preserve"> информации об изменениях данных Клиента, </w:t>
      </w:r>
      <w:r w:rsidR="003A25EF" w:rsidRPr="001A740B">
        <w:t>П</w:t>
      </w:r>
      <w:r w:rsidR="00EF5A2A" w:rsidRPr="001A740B">
        <w:t xml:space="preserve">редставителя, бенефициарного владельца, выгодоприобретателя, изменениях правового статуса Клиента, влияющих на его правоспособность (реорганизации, ликвидации и т.д.), до момента представления Клиентом Брокеру всех необходимых документов, однозначно </w:t>
      </w:r>
      <w:r w:rsidR="00EF5A2A" w:rsidRPr="001A740B">
        <w:lastRenderedPageBreak/>
        <w:t>подтверждающих наличие (отсутствие) указанных изменений в соответствии с законодательством Р</w:t>
      </w:r>
      <w:r w:rsidR="003A25EF" w:rsidRPr="001A740B">
        <w:t>осси</w:t>
      </w:r>
      <w:r w:rsidR="00FD1711">
        <w:t>йской Федерации</w:t>
      </w:r>
      <w:r w:rsidR="00EF5A2A" w:rsidRPr="001A740B">
        <w:t xml:space="preserve"> и обычаями делового оборота.</w:t>
      </w:r>
    </w:p>
    <w:p w14:paraId="167B2A1A" w14:textId="318BAC16" w:rsidR="00EF5A2A" w:rsidRPr="001A740B" w:rsidRDefault="003A25EF" w:rsidP="004969C7">
      <w:pPr>
        <w:pStyle w:val="a3"/>
      </w:pPr>
      <w:r w:rsidRPr="001A740B">
        <w:rPr>
          <w:b/>
        </w:rPr>
        <w:t>9.7</w:t>
      </w:r>
      <w:r w:rsidRPr="001A740B">
        <w:t>. </w:t>
      </w:r>
      <w:r w:rsidR="00EF5A2A" w:rsidRPr="001A740B">
        <w:t xml:space="preserve">Клиент, заключивший </w:t>
      </w:r>
      <w:r w:rsidR="00463595">
        <w:t>Договор</w:t>
      </w:r>
      <w:r w:rsidRPr="001A740B">
        <w:t xml:space="preserve"> (</w:t>
      </w:r>
      <w:r w:rsidR="00EF5A2A" w:rsidRPr="001A740B">
        <w:t>Договор</w:t>
      </w:r>
      <w:r w:rsidR="00463595">
        <w:t xml:space="preserve"> ИИС</w:t>
      </w:r>
      <w:r w:rsidRPr="001A740B">
        <w:t>)</w:t>
      </w:r>
      <w:r w:rsidR="00EF5A2A" w:rsidRPr="001A740B">
        <w:t xml:space="preserve">, в любое время вправе потребовать от Брокера изменения условий обслуживания по </w:t>
      </w:r>
      <w:r w:rsidR="00214DC5">
        <w:t>Договору</w:t>
      </w:r>
      <w:r w:rsidR="00214DC5" w:rsidRPr="001A740B">
        <w:t xml:space="preserve"> </w:t>
      </w:r>
      <w:r w:rsidRPr="001A740B">
        <w:t>(</w:t>
      </w:r>
      <w:r w:rsidR="00EF5A2A" w:rsidRPr="001A740B">
        <w:t>Договору</w:t>
      </w:r>
      <w:r w:rsidR="00214DC5">
        <w:t xml:space="preserve"> ИИС</w:t>
      </w:r>
      <w:r w:rsidRPr="001A740B">
        <w:t>)</w:t>
      </w:r>
      <w:r w:rsidR="00EF5A2A" w:rsidRPr="001A740B">
        <w:t xml:space="preserve"> в пределах, установленных Регламентом. Такое </w:t>
      </w:r>
      <w:r w:rsidRPr="001A740B">
        <w:t xml:space="preserve">требование </w:t>
      </w:r>
      <w:r w:rsidR="00EF5A2A" w:rsidRPr="001A740B">
        <w:t xml:space="preserve">осуществляется путем подачи Клиентом Заявления об </w:t>
      </w:r>
      <w:r w:rsidR="004646D6" w:rsidRPr="001A740B">
        <w:t xml:space="preserve">условиях обслуживания </w:t>
      </w:r>
      <w:r w:rsidR="00EF5A2A" w:rsidRPr="001A740B">
        <w:t>по форме Приложений №</w:t>
      </w:r>
      <w:r w:rsidR="004646D6" w:rsidRPr="001A740B">
        <w:t> </w:t>
      </w:r>
      <w:r w:rsidR="00D56810" w:rsidRPr="001A740B">
        <w:t>1</w:t>
      </w:r>
      <w:r w:rsidR="004646D6" w:rsidRPr="001A740B">
        <w:t xml:space="preserve">.4, </w:t>
      </w:r>
      <w:r w:rsidR="00D56810" w:rsidRPr="001A740B">
        <w:t>1</w:t>
      </w:r>
      <w:r w:rsidR="004646D6" w:rsidRPr="001A740B">
        <w:t>.5.</w:t>
      </w:r>
    </w:p>
    <w:p w14:paraId="0E0AE26B" w14:textId="039C62CA" w:rsidR="00EE488E" w:rsidRPr="001A740B" w:rsidRDefault="003A25EF" w:rsidP="004969C7">
      <w:pPr>
        <w:pStyle w:val="a3"/>
      </w:pPr>
      <w:r w:rsidRPr="001A740B">
        <w:rPr>
          <w:b/>
        </w:rPr>
        <w:t>9.8</w:t>
      </w:r>
      <w:r w:rsidRPr="001A740B">
        <w:t>. </w:t>
      </w:r>
      <w:r w:rsidR="00EF5A2A" w:rsidRPr="001A740B">
        <w:t xml:space="preserve">Условия обслуживания по </w:t>
      </w:r>
      <w:r w:rsidR="00463595">
        <w:t>Договору</w:t>
      </w:r>
      <w:r w:rsidRPr="001A740B">
        <w:t xml:space="preserve"> (</w:t>
      </w:r>
      <w:r w:rsidR="00EF5A2A" w:rsidRPr="001A740B">
        <w:t>Договору</w:t>
      </w:r>
      <w:r w:rsidR="00463595">
        <w:t xml:space="preserve"> ИИС</w:t>
      </w:r>
      <w:r w:rsidRPr="001A740B">
        <w:t>)</w:t>
      </w:r>
      <w:r w:rsidR="00EF5A2A" w:rsidRPr="001A740B">
        <w:t xml:space="preserve"> будут считаться измененным после регистрации Брокером надлежащим образом оформленного Клиентом Заявления об </w:t>
      </w:r>
      <w:r w:rsidR="004646D6" w:rsidRPr="001A740B">
        <w:t xml:space="preserve">условиях </w:t>
      </w:r>
      <w:r w:rsidR="00EF5A2A" w:rsidRPr="001A740B">
        <w:t xml:space="preserve">обслуживания. В подтверждение внесения изменений Брокер направляет Клиенту Уведомление </w:t>
      </w:r>
      <w:r w:rsidR="00214DC5" w:rsidRPr="00214DC5">
        <w:t>о регистрации изменений условий обслуживания</w:t>
      </w:r>
      <w:r w:rsidR="00214DC5" w:rsidRPr="001A740B">
        <w:t xml:space="preserve"> </w:t>
      </w:r>
      <w:r w:rsidRPr="001A740B">
        <w:t>по форме П</w:t>
      </w:r>
      <w:r w:rsidR="00C9538F" w:rsidRPr="001A740B">
        <w:t>риложени</w:t>
      </w:r>
      <w:r w:rsidRPr="001A740B">
        <w:t>я</w:t>
      </w:r>
      <w:r w:rsidR="00C9538F" w:rsidRPr="001A740B">
        <w:t xml:space="preserve"> №</w:t>
      </w:r>
      <w:r w:rsidRPr="001A740B">
        <w:t> </w:t>
      </w:r>
      <w:r w:rsidR="00D56810" w:rsidRPr="001A740B">
        <w:t>2</w:t>
      </w:r>
      <w:r w:rsidR="004646D6" w:rsidRPr="001A740B">
        <w:t>.2</w:t>
      </w:r>
      <w:r w:rsidR="00EF5A2A" w:rsidRPr="001A740B">
        <w:t>.</w:t>
      </w:r>
    </w:p>
    <w:p w14:paraId="2A63A607" w14:textId="6B42FB61" w:rsidR="003A25EF" w:rsidRPr="0090124E" w:rsidRDefault="003A25EF" w:rsidP="004969C7">
      <w:pPr>
        <w:ind w:firstLine="567"/>
      </w:pPr>
    </w:p>
    <w:p w14:paraId="3E70315D" w14:textId="6FD54D76" w:rsidR="00EF47ED" w:rsidRPr="001A740B" w:rsidRDefault="00EF47ED" w:rsidP="004969C7">
      <w:pPr>
        <w:pStyle w:val="2"/>
        <w:ind w:firstLine="567"/>
      </w:pPr>
      <w:bookmarkStart w:id="93" w:name="_Toc77268966"/>
      <w:bookmarkStart w:id="94" w:name="_Toc109206675"/>
      <w:bookmarkStart w:id="95" w:name="_Toc123204403"/>
      <w:r w:rsidRPr="001A740B">
        <w:t>10. </w:t>
      </w:r>
      <w:bookmarkEnd w:id="93"/>
      <w:bookmarkEnd w:id="94"/>
      <w:r w:rsidRPr="001A740B">
        <w:t>Особенности депозитарного обслуживания</w:t>
      </w:r>
      <w:bookmarkEnd w:id="95"/>
    </w:p>
    <w:p w14:paraId="71229B1E" w14:textId="5A3B2988" w:rsidR="00EF47ED" w:rsidRPr="001A740B" w:rsidRDefault="00EF47ED" w:rsidP="004969C7">
      <w:pPr>
        <w:pStyle w:val="a3"/>
      </w:pPr>
      <w:r w:rsidRPr="001A740B">
        <w:rPr>
          <w:b/>
        </w:rPr>
        <w:t>10.1</w:t>
      </w:r>
      <w:r w:rsidRPr="001A740B">
        <w:t>. Порядок осуществления операций по списанию</w:t>
      </w:r>
      <w:r w:rsidR="00865A9E">
        <w:t xml:space="preserve"> </w:t>
      </w:r>
      <w:r w:rsidRPr="001A740B">
        <w:t>/</w:t>
      </w:r>
      <w:r w:rsidR="00865A9E">
        <w:t xml:space="preserve"> </w:t>
      </w:r>
      <w:r w:rsidRPr="001A740B">
        <w:t>зачислению</w:t>
      </w:r>
      <w:r w:rsidR="00865A9E">
        <w:t xml:space="preserve"> / переводу / перемещению</w:t>
      </w:r>
      <w:r w:rsidRPr="001A740B">
        <w:t xml:space="preserve"> ценных бумаг регулируется </w:t>
      </w:r>
      <w:r w:rsidR="003337EF">
        <w:t>Договором с попечителем счета депо</w:t>
      </w:r>
      <w:r w:rsidR="003337EF" w:rsidRPr="003337EF">
        <w:t>,</w:t>
      </w:r>
      <w:r w:rsidR="003337EF" w:rsidRPr="001A740B">
        <w:t xml:space="preserve"> </w:t>
      </w:r>
      <w:r w:rsidRPr="001A740B">
        <w:t>Депозитарным договором</w:t>
      </w:r>
      <w:r w:rsidR="00865A9E">
        <w:t>,</w:t>
      </w:r>
      <w:r w:rsidRPr="001A740B">
        <w:t xml:space="preserve"> </w:t>
      </w:r>
      <w:r w:rsidR="00865A9E">
        <w:t>У</w:t>
      </w:r>
      <w:r w:rsidRPr="001A740B">
        <w:t xml:space="preserve">словиями осуществления депозитарной деятельности Депозитария, где на имя Клиента открыт Счет депо, на котором учитываются </w:t>
      </w:r>
      <w:r w:rsidR="00865A9E">
        <w:t xml:space="preserve">принадлежащие Клиенту </w:t>
      </w:r>
      <w:r w:rsidRPr="001A740B">
        <w:t>ценные бумаги.</w:t>
      </w:r>
    </w:p>
    <w:p w14:paraId="57A5C209" w14:textId="2146B4BC" w:rsidR="00EF47ED" w:rsidRPr="001A740B" w:rsidRDefault="00EF47ED" w:rsidP="004969C7">
      <w:pPr>
        <w:pStyle w:val="a3"/>
      </w:pPr>
      <w:r w:rsidRPr="001A740B">
        <w:rPr>
          <w:b/>
        </w:rPr>
        <w:t>10.2</w:t>
      </w:r>
      <w:r w:rsidRPr="001A740B">
        <w:t xml:space="preserve">. Для проведения расчетов по сделкам по ценным бумагам Клиент может назначить Брокера своим уполномоченным представителем с предоставлением ему права распоряжаться, осуществлять права по ценным бумагам и получать информацию по </w:t>
      </w:r>
      <w:r w:rsidR="00214DC5">
        <w:t>С</w:t>
      </w:r>
      <w:r w:rsidRPr="001A740B">
        <w:t>чету</w:t>
      </w:r>
      <w:r w:rsidR="00773E1A" w:rsidRPr="001A740B">
        <w:t xml:space="preserve"> (</w:t>
      </w:r>
      <w:r w:rsidRPr="001A740B">
        <w:t>разделу счета</w:t>
      </w:r>
      <w:r w:rsidR="00773E1A" w:rsidRPr="001A740B">
        <w:t>)</w:t>
      </w:r>
      <w:r w:rsidRPr="001A740B">
        <w:t xml:space="preserve"> депо Клиента. Для проведения операций с ценными бумагами, хранящимися на </w:t>
      </w:r>
      <w:r w:rsidR="00214DC5">
        <w:t>С</w:t>
      </w:r>
      <w:r w:rsidRPr="001A740B">
        <w:t>четах</w:t>
      </w:r>
      <w:r w:rsidR="00773E1A" w:rsidRPr="001A740B">
        <w:t xml:space="preserve"> (</w:t>
      </w:r>
      <w:r w:rsidRPr="001A740B">
        <w:t>разделах счета</w:t>
      </w:r>
      <w:r w:rsidR="00773E1A" w:rsidRPr="001A740B">
        <w:t>)</w:t>
      </w:r>
      <w:r w:rsidRPr="001A740B">
        <w:t xml:space="preserve"> депо, по которым Брокер назначен уполномоченным представителем Клиента, Клиент подает Брокеру Поручение на операции с ценными бумагами, оформленное по форме Приложения №</w:t>
      </w:r>
      <w:r w:rsidR="00773E1A" w:rsidRPr="001A740B">
        <w:t> </w:t>
      </w:r>
      <w:r w:rsidR="00D56810" w:rsidRPr="001A740B">
        <w:t>5</w:t>
      </w:r>
      <w:r w:rsidR="00773E1A" w:rsidRPr="001A740B">
        <w:t>.</w:t>
      </w:r>
      <w:r w:rsidR="00C176D2">
        <w:t>3</w:t>
      </w:r>
      <w:r w:rsidRPr="001A740B">
        <w:t>.</w:t>
      </w:r>
    </w:p>
    <w:p w14:paraId="1530EB0F" w14:textId="77777777" w:rsidR="00EF47ED" w:rsidRPr="001A740B" w:rsidRDefault="00EF47ED" w:rsidP="004969C7">
      <w:pPr>
        <w:ind w:firstLine="567"/>
      </w:pPr>
    </w:p>
    <w:p w14:paraId="529CDFF9" w14:textId="7341668B" w:rsidR="00250D70" w:rsidRPr="001A740B" w:rsidRDefault="003A25EF" w:rsidP="004969C7">
      <w:pPr>
        <w:pStyle w:val="1"/>
        <w:ind w:firstLine="567"/>
      </w:pPr>
      <w:bookmarkStart w:id="96" w:name="_Toc77268962"/>
      <w:bookmarkStart w:id="97" w:name="_Toc109206671"/>
      <w:bookmarkStart w:id="98" w:name="_Toc123204404"/>
      <w:r w:rsidRPr="001A740B">
        <w:t xml:space="preserve">Часть </w:t>
      </w:r>
      <w:r w:rsidRPr="001A740B">
        <w:rPr>
          <w:lang w:val="en-US"/>
        </w:rPr>
        <w:t>IV</w:t>
      </w:r>
      <w:r w:rsidRPr="001A740B">
        <w:t>. Неторговые операции</w:t>
      </w:r>
      <w:bookmarkEnd w:id="96"/>
      <w:bookmarkEnd w:id="97"/>
      <w:bookmarkEnd w:id="98"/>
    </w:p>
    <w:p w14:paraId="67494562" w14:textId="559D2C0E" w:rsidR="00250D70" w:rsidRPr="001A740B" w:rsidRDefault="003A25EF" w:rsidP="004969C7">
      <w:pPr>
        <w:pStyle w:val="2"/>
        <w:ind w:firstLine="567"/>
      </w:pPr>
      <w:bookmarkStart w:id="99" w:name="_Toc109206672"/>
      <w:bookmarkStart w:id="100" w:name="_Toc123204405"/>
      <w:r w:rsidRPr="001A740B">
        <w:t>1</w:t>
      </w:r>
      <w:r w:rsidR="00EF47ED" w:rsidRPr="001A740B">
        <w:t>1</w:t>
      </w:r>
      <w:r w:rsidRPr="001A740B">
        <w:t>. </w:t>
      </w:r>
      <w:r w:rsidR="00250D70" w:rsidRPr="001A740B">
        <w:t xml:space="preserve">Зачисление денежных средств на </w:t>
      </w:r>
      <w:bookmarkEnd w:id="99"/>
      <w:r w:rsidR="00662A7C" w:rsidRPr="001A740B">
        <w:t>Счёт Клиента</w:t>
      </w:r>
      <w:bookmarkEnd w:id="100"/>
    </w:p>
    <w:p w14:paraId="3434D48D" w14:textId="3F1496FB" w:rsidR="00EC39AB" w:rsidRPr="001A740B" w:rsidRDefault="00EC39AB" w:rsidP="004969C7">
      <w:pPr>
        <w:pStyle w:val="a3"/>
      </w:pPr>
      <w:bookmarkStart w:id="101" w:name="п12_14"/>
      <w:bookmarkStart w:id="102" w:name="п12_12"/>
      <w:bookmarkStart w:id="103" w:name="_Toc77268964"/>
      <w:bookmarkStart w:id="104" w:name="_Toc109206673"/>
      <w:bookmarkEnd w:id="101"/>
      <w:bookmarkEnd w:id="102"/>
      <w:r w:rsidRPr="001A740B">
        <w:rPr>
          <w:b/>
        </w:rPr>
        <w:t>11.1</w:t>
      </w:r>
      <w:r w:rsidRPr="001A740B">
        <w:t xml:space="preserve">. Если иное не оговорено в двустороннем </w:t>
      </w:r>
      <w:r w:rsidR="00416B0F" w:rsidRPr="00214DC5">
        <w:t>с</w:t>
      </w:r>
      <w:r w:rsidRPr="001A740B">
        <w:t>оглашении между Брокером и Клиентом или Регламентом, Клиент, до направления Брокеру Торговых Поручений, должен обеспечить наличие на соответствующем Счёте Клиента и рынке</w:t>
      </w:r>
      <w:r>
        <w:t xml:space="preserve"> ТС</w:t>
      </w:r>
      <w:r w:rsidRPr="001A740B">
        <w:t xml:space="preserve"> суммы, необходимой для оплаты сделки и всех необходимых сопутствующих расходов.</w:t>
      </w:r>
    </w:p>
    <w:p w14:paraId="69CAE44F" w14:textId="77777777" w:rsidR="00EC39AB" w:rsidRPr="001A740B" w:rsidRDefault="00EC39AB" w:rsidP="004969C7">
      <w:pPr>
        <w:pStyle w:val="a3"/>
      </w:pPr>
      <w:r w:rsidRPr="001A740B">
        <w:rPr>
          <w:b/>
        </w:rPr>
        <w:t>11.2</w:t>
      </w:r>
      <w:r w:rsidRPr="001A740B">
        <w:t>. Клиент передает Брокеру денежные средства для зачисления на Счёт Клиента путем безналичного перечисления на Специальный брокерский счет (в том числе на отдельный Специальный брокерский счет, если такой открыт по требованию Клиента).</w:t>
      </w:r>
    </w:p>
    <w:p w14:paraId="27A5A8A8" w14:textId="77777777" w:rsidR="00EC39AB" w:rsidRPr="001A740B" w:rsidRDefault="00EC39AB" w:rsidP="004969C7">
      <w:pPr>
        <w:pStyle w:val="a3"/>
      </w:pPr>
      <w:r w:rsidRPr="001A740B">
        <w:t>Брокер вправе по своему усмотрению отказать в зачислении денежных средств, поступивших от третьего лица, без объяснения Клиенту причин такого отказа.</w:t>
      </w:r>
    </w:p>
    <w:p w14:paraId="1943F579" w14:textId="77777777" w:rsidR="00EC39AB" w:rsidRPr="001A740B" w:rsidRDefault="00EC39AB" w:rsidP="004969C7">
      <w:pPr>
        <w:pStyle w:val="a3"/>
      </w:pPr>
      <w:r w:rsidRPr="001A740B">
        <w:t>Брокер не осуществляет прием наличных денежных средств Клиента.</w:t>
      </w:r>
    </w:p>
    <w:p w14:paraId="5F2CDE86" w14:textId="618B74A9" w:rsidR="00EC39AB" w:rsidRPr="001A740B" w:rsidRDefault="00EC39AB" w:rsidP="004969C7">
      <w:pPr>
        <w:pStyle w:val="a3"/>
      </w:pPr>
      <w:r w:rsidRPr="001A740B">
        <w:rPr>
          <w:b/>
        </w:rPr>
        <w:t>11.3</w:t>
      </w:r>
      <w:r w:rsidRPr="001A740B">
        <w:t>. При принятии Клиента на обслуживание Брокер информирует Клиент</w:t>
      </w:r>
      <w:r>
        <w:t>а</w:t>
      </w:r>
      <w:r w:rsidRPr="001A740B">
        <w:t xml:space="preserve"> о платёжных реквизитах для перечисления денежных средств тем же способом, каким был заключен </w:t>
      </w:r>
      <w:r w:rsidR="00463595">
        <w:t>Договор</w:t>
      </w:r>
      <w:r w:rsidR="00463595" w:rsidRPr="001A740B" w:rsidDel="00463595">
        <w:t xml:space="preserve"> </w:t>
      </w:r>
      <w:r w:rsidRPr="001A740B">
        <w:t>(Договор</w:t>
      </w:r>
      <w:r w:rsidR="00463595">
        <w:t xml:space="preserve"> ИИС</w:t>
      </w:r>
      <w:r w:rsidRPr="001A740B">
        <w:t>). Брокер также (при наличии возможности) дублирует эту информацию отдельным сообщением</w:t>
      </w:r>
      <w:r>
        <w:t>, направленным</w:t>
      </w:r>
      <w:r w:rsidRPr="001A740B">
        <w:t xml:space="preserve"> на адрес электронной почты Клиента, указанный в Анкете, и через Личный кабинет.</w:t>
      </w:r>
    </w:p>
    <w:p w14:paraId="5761A407" w14:textId="6028BAEC" w:rsidR="00EC39AB" w:rsidRPr="001A740B" w:rsidRDefault="00EC39AB" w:rsidP="004969C7">
      <w:pPr>
        <w:pStyle w:val="a3"/>
      </w:pPr>
      <w:r w:rsidRPr="001A740B">
        <w:t>Информация о платёж</w:t>
      </w:r>
      <w:r w:rsidR="00416B0F">
        <w:t>ных реквизитах раскрывается на С</w:t>
      </w:r>
      <w:r w:rsidRPr="001A740B">
        <w:t>айте Брокера.</w:t>
      </w:r>
    </w:p>
    <w:p w14:paraId="57DE8937" w14:textId="77777777" w:rsidR="00EC39AB" w:rsidRPr="001A740B" w:rsidRDefault="00EC39AB" w:rsidP="004969C7">
      <w:pPr>
        <w:pStyle w:val="a3"/>
      </w:pPr>
      <w:r w:rsidRPr="001A740B">
        <w:t>11.3.1. Брокер вправе изменить реквизиты для безналичного перечисления денежных средств Клиентов, уведомив об этом Клиентов не позднее 1</w:t>
      </w:r>
      <w:r>
        <w:t xml:space="preserve"> (одного)</w:t>
      </w:r>
      <w:r w:rsidRPr="001A740B">
        <w:t xml:space="preserve"> рабочего дня до вступления изменений в силу путём размещения информации на Сайте Брокера и, дополнительно, при наличии возможности, путём направления сообщения через Личный кабинет.</w:t>
      </w:r>
    </w:p>
    <w:p w14:paraId="0F42F9AC" w14:textId="77777777" w:rsidR="00EC39AB" w:rsidRPr="001A740B" w:rsidRDefault="00EC39AB" w:rsidP="004969C7">
      <w:pPr>
        <w:pStyle w:val="a3"/>
      </w:pPr>
      <w:r w:rsidRPr="001A740B">
        <w:t>11.3.2. При перечислении денежных средств Брокеру Клиент должен самостоятельно подтвердить достоверность реквизитов для такого перечисления на Сайте Брокера и использовать их при оформлении расчётного документа.</w:t>
      </w:r>
    </w:p>
    <w:p w14:paraId="1770E42C" w14:textId="77777777" w:rsidR="00EC39AB" w:rsidRPr="001A740B" w:rsidRDefault="00EC39AB" w:rsidP="004969C7">
      <w:pPr>
        <w:pStyle w:val="a3"/>
      </w:pPr>
      <w:r w:rsidRPr="001A740B">
        <w:rPr>
          <w:b/>
        </w:rPr>
        <w:t>11.4</w:t>
      </w:r>
      <w:r w:rsidRPr="001A740B">
        <w:t>. При перечислении Клиентом денежных средств, Клиент обязан указывать в назначении платежа расчётного (платёжного) документа:</w:t>
      </w:r>
    </w:p>
    <w:p w14:paraId="60EE37A9" w14:textId="31725A77" w:rsidR="00EC39AB" w:rsidRPr="001A740B" w:rsidRDefault="00EC39AB" w:rsidP="004969C7">
      <w:pPr>
        <w:ind w:firstLine="567"/>
      </w:pPr>
      <w:r w:rsidRPr="001A740B">
        <w:rPr>
          <w:b/>
          <w:lang w:val="en-US"/>
        </w:rPr>
        <w:t>I</w:t>
      </w:r>
      <w:r w:rsidRPr="001A740B">
        <w:t xml:space="preserve">. Номер </w:t>
      </w:r>
      <w:r w:rsidR="00463595">
        <w:t>Договора</w:t>
      </w:r>
      <w:r w:rsidRPr="001A740B">
        <w:t xml:space="preserve"> (Договора</w:t>
      </w:r>
      <w:r w:rsidR="00463595">
        <w:t xml:space="preserve"> ИИС</w:t>
      </w:r>
      <w:r w:rsidRPr="001A740B">
        <w:t xml:space="preserve">), на </w:t>
      </w:r>
      <w:r w:rsidR="00FA59E1">
        <w:t xml:space="preserve">раздел </w:t>
      </w:r>
      <w:r w:rsidRPr="00214DC5">
        <w:t>счета</w:t>
      </w:r>
      <w:r w:rsidRPr="001A740B">
        <w:t xml:space="preserve"> по которому подлежат зачислению денежные средства Клиента.</w:t>
      </w:r>
    </w:p>
    <w:p w14:paraId="2DDA39C5" w14:textId="77777777" w:rsidR="00EC39AB" w:rsidRPr="001A740B" w:rsidRDefault="00EC39AB" w:rsidP="004969C7">
      <w:pPr>
        <w:ind w:firstLine="567"/>
      </w:pPr>
      <w:r w:rsidRPr="001A740B">
        <w:rPr>
          <w:b/>
          <w:lang w:val="en-US"/>
        </w:rPr>
        <w:t>II</w:t>
      </w:r>
      <w:r w:rsidRPr="001A740B">
        <w:t>. Идентификатор рынка, на который должны быть зачислены денежные средства, который указывается исходя из следующих принципов кодировки:</w:t>
      </w:r>
    </w:p>
    <w:tbl>
      <w:tblPr>
        <w:tblStyle w:val="af3"/>
        <w:tblW w:w="0" w:type="auto"/>
        <w:tblLook w:val="04A0" w:firstRow="1" w:lastRow="0" w:firstColumn="1" w:lastColumn="0" w:noHBand="0" w:noVBand="1"/>
      </w:tblPr>
      <w:tblGrid>
        <w:gridCol w:w="7933"/>
        <w:gridCol w:w="1412"/>
      </w:tblGrid>
      <w:tr w:rsidR="00EC39AB" w:rsidRPr="001A740B" w14:paraId="28143439" w14:textId="77777777" w:rsidTr="008C49EC">
        <w:tc>
          <w:tcPr>
            <w:tcW w:w="7933" w:type="dxa"/>
          </w:tcPr>
          <w:p w14:paraId="27E6F935" w14:textId="77777777" w:rsidR="00EC39AB" w:rsidRPr="001A740B" w:rsidRDefault="00EC39AB" w:rsidP="004969C7">
            <w:pPr>
              <w:ind w:firstLine="567"/>
              <w:jc w:val="center"/>
              <w:rPr>
                <w:b/>
                <w:bCs/>
              </w:rPr>
            </w:pPr>
            <w:r w:rsidRPr="001A740B">
              <w:rPr>
                <w:b/>
                <w:bCs/>
              </w:rPr>
              <w:t>Наименование рынка</w:t>
            </w:r>
          </w:p>
        </w:tc>
        <w:tc>
          <w:tcPr>
            <w:tcW w:w="1412" w:type="dxa"/>
          </w:tcPr>
          <w:p w14:paraId="62F33A66" w14:textId="77777777" w:rsidR="00EC39AB" w:rsidRPr="001A740B" w:rsidRDefault="00EC39AB" w:rsidP="004969C7">
            <w:pPr>
              <w:ind w:firstLine="567"/>
              <w:jc w:val="center"/>
              <w:rPr>
                <w:b/>
                <w:bCs/>
              </w:rPr>
            </w:pPr>
            <w:r w:rsidRPr="001A740B">
              <w:rPr>
                <w:b/>
                <w:bCs/>
              </w:rPr>
              <w:t>Код</w:t>
            </w:r>
          </w:p>
        </w:tc>
      </w:tr>
      <w:tr w:rsidR="00EC39AB" w:rsidRPr="001A740B" w14:paraId="1EF55A40" w14:textId="77777777" w:rsidTr="008C49EC">
        <w:tc>
          <w:tcPr>
            <w:tcW w:w="7933" w:type="dxa"/>
          </w:tcPr>
          <w:p w14:paraId="2A242807" w14:textId="77777777" w:rsidR="00EC39AB" w:rsidRPr="001A740B" w:rsidRDefault="00EC39AB" w:rsidP="004969C7">
            <w:pPr>
              <w:ind w:firstLine="567"/>
            </w:pPr>
            <w:r w:rsidRPr="001A740B">
              <w:t>ПАО Московская Биржа, Фондовый рынок</w:t>
            </w:r>
          </w:p>
        </w:tc>
        <w:tc>
          <w:tcPr>
            <w:tcW w:w="1412" w:type="dxa"/>
          </w:tcPr>
          <w:p w14:paraId="48206CA9" w14:textId="77777777" w:rsidR="00EC39AB" w:rsidRPr="001A740B" w:rsidRDefault="00EC39AB" w:rsidP="004969C7">
            <w:pPr>
              <w:ind w:firstLine="567"/>
              <w:jc w:val="center"/>
            </w:pPr>
            <w:r w:rsidRPr="001A740B">
              <w:t>1</w:t>
            </w:r>
          </w:p>
        </w:tc>
      </w:tr>
      <w:tr w:rsidR="00EC39AB" w:rsidRPr="001A740B" w14:paraId="6B40F036" w14:textId="77777777" w:rsidTr="008C49EC">
        <w:tc>
          <w:tcPr>
            <w:tcW w:w="7933" w:type="dxa"/>
          </w:tcPr>
          <w:p w14:paraId="5BDE1AE2" w14:textId="77777777" w:rsidR="00EC39AB" w:rsidRPr="001A740B" w:rsidRDefault="00EC39AB" w:rsidP="004969C7">
            <w:pPr>
              <w:ind w:firstLine="567"/>
            </w:pPr>
            <w:r w:rsidRPr="001A740B">
              <w:t>ПАО Московская Биржа, Валютный рынок</w:t>
            </w:r>
          </w:p>
        </w:tc>
        <w:tc>
          <w:tcPr>
            <w:tcW w:w="1412" w:type="dxa"/>
          </w:tcPr>
          <w:p w14:paraId="72BA2C43" w14:textId="48CB5CEA" w:rsidR="00EC39AB" w:rsidRPr="003337EF" w:rsidRDefault="003337EF" w:rsidP="00ED375E">
            <w:pPr>
              <w:ind w:firstLine="567"/>
              <w:jc w:val="center"/>
              <w:rPr>
                <w:lang w:val="en-US"/>
              </w:rPr>
            </w:pPr>
            <w:r>
              <w:rPr>
                <w:lang w:val="en-US"/>
              </w:rPr>
              <w:t>2</w:t>
            </w:r>
          </w:p>
        </w:tc>
      </w:tr>
      <w:tr w:rsidR="00EC39AB" w:rsidRPr="001A740B" w14:paraId="3B93E1A7" w14:textId="77777777" w:rsidTr="008C49EC">
        <w:tc>
          <w:tcPr>
            <w:tcW w:w="7933" w:type="dxa"/>
          </w:tcPr>
          <w:p w14:paraId="354C3AC8" w14:textId="77777777" w:rsidR="00EC39AB" w:rsidRPr="001A740B" w:rsidRDefault="00EC39AB" w:rsidP="004969C7">
            <w:pPr>
              <w:ind w:firstLine="567"/>
            </w:pPr>
            <w:r w:rsidRPr="001A740B">
              <w:t>Внебиржевой рынок</w:t>
            </w:r>
          </w:p>
        </w:tc>
        <w:tc>
          <w:tcPr>
            <w:tcW w:w="1412" w:type="dxa"/>
          </w:tcPr>
          <w:p w14:paraId="4877EB8A" w14:textId="77777777" w:rsidR="00EC39AB" w:rsidRPr="001A740B" w:rsidRDefault="00EC39AB" w:rsidP="004969C7">
            <w:pPr>
              <w:ind w:firstLine="567"/>
              <w:jc w:val="center"/>
            </w:pPr>
            <w:r w:rsidRPr="001A740B">
              <w:t>0</w:t>
            </w:r>
          </w:p>
        </w:tc>
      </w:tr>
    </w:tbl>
    <w:p w14:paraId="33449950" w14:textId="11CA7673" w:rsidR="00EC39AB" w:rsidRPr="001A740B" w:rsidRDefault="00EC39AB" w:rsidP="004969C7">
      <w:pPr>
        <w:pStyle w:val="a3"/>
      </w:pPr>
      <w:r w:rsidRPr="001A740B">
        <w:t>Клиент также вправе, но не обязан, указать торговый код</w:t>
      </w:r>
      <w:r w:rsidR="00214DC5">
        <w:t xml:space="preserve"> К</w:t>
      </w:r>
      <w:r w:rsidRPr="001A740B">
        <w:t>лиента.</w:t>
      </w:r>
    </w:p>
    <w:p w14:paraId="69BA5D23" w14:textId="06AA02EC" w:rsidR="00EC39AB" w:rsidRPr="001A740B" w:rsidRDefault="00EC39AB" w:rsidP="004969C7">
      <w:pPr>
        <w:pStyle w:val="a3"/>
      </w:pPr>
      <w:r w:rsidRPr="001A740B">
        <w:t>11.4.1. Номера и идентификаторы должны указываться способом, позволяющим их однозначно идентифицировать. Например, путём указания слов «</w:t>
      </w:r>
      <w:r w:rsidR="00463595">
        <w:t>Договор</w:t>
      </w:r>
      <w:r w:rsidRPr="001A740B">
        <w:t xml:space="preserve"> (Договор</w:t>
      </w:r>
      <w:r w:rsidR="00463595">
        <w:t xml:space="preserve"> ИИС</w:t>
      </w:r>
      <w:r w:rsidRPr="001A740B">
        <w:t>)» или «Рынок» перед соответствующими номерами и идентификаторами.</w:t>
      </w:r>
    </w:p>
    <w:p w14:paraId="2D940812" w14:textId="57F425BC" w:rsidR="00EC39AB" w:rsidRPr="001A740B" w:rsidRDefault="00EC39AB" w:rsidP="004969C7">
      <w:pPr>
        <w:pStyle w:val="a3"/>
      </w:pPr>
      <w:r w:rsidRPr="001A740B">
        <w:t xml:space="preserve">11.4.2. Если Клиент неверно (некорректно, неясно) указал номер </w:t>
      </w:r>
      <w:r w:rsidR="00463595">
        <w:t>Договора</w:t>
      </w:r>
      <w:r w:rsidR="00416B0F" w:rsidRPr="001A740B">
        <w:t xml:space="preserve"> (Договора</w:t>
      </w:r>
      <w:r w:rsidR="00463595">
        <w:t xml:space="preserve"> ИИС</w:t>
      </w:r>
      <w:r w:rsidR="00416B0F" w:rsidRPr="001A740B">
        <w:t>)</w:t>
      </w:r>
      <w:r w:rsidR="00416B0F">
        <w:t xml:space="preserve"> </w:t>
      </w:r>
      <w:r w:rsidRPr="001A740B">
        <w:t>или идентификатор</w:t>
      </w:r>
      <w:r w:rsidR="00416B0F">
        <w:t xml:space="preserve"> рынка</w:t>
      </w:r>
      <w:r w:rsidRPr="001A740B">
        <w:t xml:space="preserve"> либо не указал его вовсе, Брокер зачисляет средства Клиенту руководствуясь следующими инструкциями:</w:t>
      </w:r>
    </w:p>
    <w:p w14:paraId="230653C9" w14:textId="5BCBD159" w:rsidR="00EC39AB" w:rsidRPr="001A740B" w:rsidRDefault="00EC39AB" w:rsidP="004969C7">
      <w:pPr>
        <w:ind w:firstLine="567"/>
      </w:pPr>
      <w:r w:rsidRPr="001A740B">
        <w:rPr>
          <w:b/>
          <w:lang w:val="en-US"/>
        </w:rPr>
        <w:t>I</w:t>
      </w:r>
      <w:r w:rsidRPr="001A740B">
        <w:t xml:space="preserve">. Номер </w:t>
      </w:r>
      <w:r w:rsidR="00463595">
        <w:t>Договора</w:t>
      </w:r>
      <w:r w:rsidRPr="001A740B">
        <w:t xml:space="preserve"> (Договора</w:t>
      </w:r>
      <w:r w:rsidR="00463595">
        <w:t xml:space="preserve"> ИИС</w:t>
      </w:r>
      <w:r w:rsidRPr="001A740B">
        <w:t xml:space="preserve">): первое заключённое между Брокером и Клиентом </w:t>
      </w:r>
      <w:r w:rsidR="00463595">
        <w:t>Договор</w:t>
      </w:r>
      <w:r w:rsidRPr="001A740B">
        <w:t xml:space="preserve"> (Договор</w:t>
      </w:r>
      <w:r w:rsidR="00463595">
        <w:t xml:space="preserve"> ИИС</w:t>
      </w:r>
      <w:r w:rsidRPr="001A740B">
        <w:t>), действующее на момент зачисления денежных средств, условия обслуживания которого допускают зачисление денежных средств.</w:t>
      </w:r>
    </w:p>
    <w:p w14:paraId="44C9172B" w14:textId="77777777" w:rsidR="00EC39AB" w:rsidRPr="001A740B" w:rsidRDefault="00EC39AB" w:rsidP="004969C7">
      <w:pPr>
        <w:ind w:firstLine="567"/>
      </w:pPr>
      <w:r w:rsidRPr="001A740B">
        <w:rPr>
          <w:b/>
          <w:lang w:val="en-US"/>
        </w:rPr>
        <w:t>II</w:t>
      </w:r>
      <w:r w:rsidRPr="001A740B">
        <w:t>. Код рынка: «0».</w:t>
      </w:r>
    </w:p>
    <w:p w14:paraId="718A9B98" w14:textId="6BF6D9FF" w:rsidR="00EC39AB" w:rsidRPr="001A740B" w:rsidRDefault="00EC39AB" w:rsidP="004969C7">
      <w:pPr>
        <w:ind w:firstLine="567"/>
      </w:pPr>
      <w:r w:rsidRPr="001A740B">
        <w:rPr>
          <w:b/>
          <w:lang w:val="en-US"/>
        </w:rPr>
        <w:t>III</w:t>
      </w:r>
      <w:r w:rsidRPr="001A740B">
        <w:t xml:space="preserve">. Торговый код клиента: первый по времени присвоения торговый код </w:t>
      </w:r>
      <w:r w:rsidR="00214DC5">
        <w:t>К</w:t>
      </w:r>
      <w:r w:rsidRPr="001A740B">
        <w:t>лиента на соответствующем рынке, действующий на момент зачисления денежных средств.</w:t>
      </w:r>
    </w:p>
    <w:p w14:paraId="6D80014A" w14:textId="77777777" w:rsidR="00EC39AB" w:rsidRPr="001A740B" w:rsidRDefault="00EC39AB" w:rsidP="004969C7">
      <w:pPr>
        <w:pStyle w:val="a3"/>
      </w:pPr>
      <w:r w:rsidRPr="001A740B">
        <w:t>11.4.3. Клиент вправе пере</w:t>
      </w:r>
      <w:r>
        <w:t>вести</w:t>
      </w:r>
      <w:r w:rsidRPr="001A740B">
        <w:t xml:space="preserve"> денежные средств, зачисленные в соответствии с п.11.4.2. на иные рынки</w:t>
      </w:r>
      <w:r>
        <w:t xml:space="preserve"> ТС</w:t>
      </w:r>
      <w:r w:rsidRPr="001A740B">
        <w:t xml:space="preserve"> в соответствии с Разделом 13.</w:t>
      </w:r>
    </w:p>
    <w:p w14:paraId="62BE6373" w14:textId="77777777" w:rsidR="00EC39AB" w:rsidRPr="001A740B" w:rsidRDefault="00EC39AB" w:rsidP="004969C7">
      <w:pPr>
        <w:pStyle w:val="a3"/>
      </w:pPr>
      <w:r w:rsidRPr="001A740B">
        <w:rPr>
          <w:b/>
        </w:rPr>
        <w:t>11.5</w:t>
      </w:r>
      <w:r w:rsidRPr="001A740B">
        <w:t>. Брокер зачисляет поступившие денежные средства на Счёт Клиента не позднее конца рабочего дня, следующего за днем поступления денежных средств на Специальный брокерский счет, руководствуясь инструкциями, которые содержатся в назначении платежа расчётного (платёжного) документа Клиента или нормами п.11.4.2.</w:t>
      </w:r>
    </w:p>
    <w:p w14:paraId="3CFA1E73" w14:textId="77777777" w:rsidR="00EC39AB" w:rsidRPr="001A740B" w:rsidRDefault="00EC39AB" w:rsidP="004969C7">
      <w:pPr>
        <w:pStyle w:val="a3"/>
      </w:pPr>
      <w:r w:rsidRPr="001A740B">
        <w:t xml:space="preserve">При отсутствии или неправильном указании Клиентом назначения платежа в расчётном документе Брокер вправе зачислять денежные средства </w:t>
      </w:r>
      <w:r>
        <w:t>на рынок</w:t>
      </w:r>
      <w:r w:rsidRPr="001A740B">
        <w:t xml:space="preserve"> ТС на Счёт Клиента по своему усмотрению.</w:t>
      </w:r>
    </w:p>
    <w:p w14:paraId="626EFC4A" w14:textId="77777777" w:rsidR="00EC39AB" w:rsidRPr="001A740B" w:rsidRDefault="00EC39AB" w:rsidP="004969C7">
      <w:pPr>
        <w:pStyle w:val="a3"/>
      </w:pPr>
      <w:r w:rsidRPr="001A740B">
        <w:rPr>
          <w:b/>
        </w:rPr>
        <w:t>11.6</w:t>
      </w:r>
      <w:r w:rsidRPr="001A740B">
        <w:t>. Денежные средства в валюте, отличной от российских рублей, зачисляются на Счет Клиента:</w:t>
      </w:r>
    </w:p>
    <w:p w14:paraId="56D18CE8" w14:textId="77777777" w:rsidR="00EC39AB" w:rsidRPr="001A740B" w:rsidRDefault="00EC39AB" w:rsidP="004969C7">
      <w:pPr>
        <w:pStyle w:val="a6"/>
        <w:numPr>
          <w:ilvl w:val="0"/>
          <w:numId w:val="15"/>
        </w:numPr>
        <w:ind w:left="0" w:firstLine="567"/>
      </w:pPr>
      <w:r w:rsidRPr="001A740B">
        <w:t>для торговли на Фондовом рынке ПАО Московская Биржа только для заключения сделок с ценными бумагами в целях оказания услуг, связанных с заключением и исполнением сделок, обязательства по которым подлежат исполнению по итогам клиринга, осуществляемого в соответствии с Федеральным законом «О клиринге и клиринговой деятельности и центральном контрагенте»;</w:t>
      </w:r>
    </w:p>
    <w:p w14:paraId="40177AF2" w14:textId="026C0473" w:rsidR="00EC39AB" w:rsidRPr="001A740B" w:rsidRDefault="00EC39AB" w:rsidP="004969C7">
      <w:pPr>
        <w:pStyle w:val="a6"/>
        <w:numPr>
          <w:ilvl w:val="0"/>
          <w:numId w:val="15"/>
        </w:numPr>
        <w:ind w:left="0" w:firstLine="567"/>
      </w:pPr>
      <w:r w:rsidRPr="001A740B">
        <w:t>для торговли на Валютном рынке ПАО Московская Биржа, только в целях заключения и исполнения сделок купли-продажи иностранной валюты, а также в целях оказания услуг, связанных с заключением и исполнением договоров, обязательства по которым подлежат исполнению по итогам клиринга, осуществляемого в соответствии с Федеральным законом «О клиринге и клиринговой деятельности и центральном контрагенте»</w:t>
      </w:r>
      <w:r w:rsidR="00214DC5">
        <w:t>.</w:t>
      </w:r>
      <w:r w:rsidRPr="001A740B">
        <w:t xml:space="preserve"> </w:t>
      </w:r>
    </w:p>
    <w:p w14:paraId="7293DF02" w14:textId="215BACD9" w:rsidR="00EC39AB" w:rsidRPr="001A740B" w:rsidRDefault="00EC39AB" w:rsidP="004969C7">
      <w:pPr>
        <w:pStyle w:val="a3"/>
      </w:pPr>
      <w:r w:rsidRPr="001A740B">
        <w:rPr>
          <w:b/>
        </w:rPr>
        <w:t>11.7</w:t>
      </w:r>
      <w:r w:rsidRPr="001A740B">
        <w:t xml:space="preserve">. Денежные средства Клиента учитываются на Специальных брокерских счетах вместе с денежными средствами других клиентов, при этом возникают риски, указанные в Уведомлении об использовании специального брокерского счёта </w:t>
      </w:r>
      <w:r w:rsidR="004B34BA">
        <w:t xml:space="preserve">по форме </w:t>
      </w:r>
      <w:r w:rsidRPr="001A740B">
        <w:t>Приложени</w:t>
      </w:r>
      <w:r w:rsidR="004B34BA">
        <w:t>я</w:t>
      </w:r>
      <w:r w:rsidRPr="001A740B">
        <w:t xml:space="preserve"> № 7.6.</w:t>
      </w:r>
    </w:p>
    <w:p w14:paraId="2DDF4870" w14:textId="0BDC5AD0" w:rsidR="00EC39AB" w:rsidRDefault="00EC39AB" w:rsidP="004969C7">
      <w:pPr>
        <w:pStyle w:val="a3"/>
      </w:pPr>
      <w:r w:rsidRPr="001A740B">
        <w:rPr>
          <w:b/>
        </w:rPr>
        <w:t>11.8</w:t>
      </w:r>
      <w:r w:rsidRPr="001A740B">
        <w:t>. Брокер не вправе использовать денежные средства Клиента в собственных интересах и не перечисляет их на собственный счёт</w:t>
      </w:r>
      <w:r w:rsidR="00ED375E">
        <w:t>, если Клиент не предоставил такого права Брокеру</w:t>
      </w:r>
      <w:r w:rsidRPr="001A740B">
        <w:t>.</w:t>
      </w:r>
    </w:p>
    <w:p w14:paraId="1F949024" w14:textId="379252E9" w:rsidR="003337EF" w:rsidRPr="003337EF" w:rsidRDefault="003337EF" w:rsidP="003337EF">
      <w:pPr>
        <w:pStyle w:val="a3"/>
      </w:pPr>
      <w:r w:rsidRPr="003337EF">
        <w:rPr>
          <w:b/>
        </w:rPr>
        <w:t>11.9.</w:t>
      </w:r>
      <w:r w:rsidRPr="003337EF">
        <w:t xml:space="preserve"> Брокер вправе использовать в своих интересах денежные средства и (или) ценные бумаги </w:t>
      </w:r>
      <w:r>
        <w:t>К</w:t>
      </w:r>
      <w:r w:rsidRPr="003337EF">
        <w:t xml:space="preserve">лиента, если это предусмотрено </w:t>
      </w:r>
      <w:r>
        <w:t>Д</w:t>
      </w:r>
      <w:r w:rsidRPr="003337EF">
        <w:t>оговором с клиентом, гарантируя</w:t>
      </w:r>
      <w:r>
        <w:t xml:space="preserve"> К</w:t>
      </w:r>
      <w:r w:rsidRPr="003337EF">
        <w:t xml:space="preserve">лиенту исполнение его </w:t>
      </w:r>
      <w:r>
        <w:t>П</w:t>
      </w:r>
      <w:r w:rsidRPr="003337EF">
        <w:t xml:space="preserve">оручений за счет указанных денежных средств либо их возврат по требованию </w:t>
      </w:r>
      <w:r>
        <w:t>К</w:t>
      </w:r>
      <w:r w:rsidRPr="003337EF">
        <w:t>лиента в сроки, предусмотренные</w:t>
      </w:r>
      <w:r>
        <w:t xml:space="preserve"> </w:t>
      </w:r>
      <w:r w:rsidRPr="003337EF">
        <w:t>законодательными и иными нормативными актами, регулирующими брокерскую</w:t>
      </w:r>
      <w:r>
        <w:t xml:space="preserve"> </w:t>
      </w:r>
      <w:r w:rsidRPr="003337EF">
        <w:t>деятельность, и Договором</w:t>
      </w:r>
      <w:r>
        <w:t>.</w:t>
      </w:r>
    </w:p>
    <w:p w14:paraId="69EABC23" w14:textId="41433CDD" w:rsidR="00EC39AB" w:rsidRPr="001A740B" w:rsidRDefault="00EC39AB" w:rsidP="004969C7">
      <w:pPr>
        <w:pStyle w:val="a3"/>
      </w:pPr>
      <w:r w:rsidRPr="001A740B">
        <w:rPr>
          <w:b/>
        </w:rPr>
        <w:t>11.</w:t>
      </w:r>
      <w:r w:rsidR="003337EF">
        <w:rPr>
          <w:b/>
        </w:rPr>
        <w:t>10</w:t>
      </w:r>
      <w:r w:rsidRPr="001A740B">
        <w:t>. Оплата денежных обязательств по операциям Клиента осуществляется Брокером за счет денежных средств Клиента, учитываемых на Счёте Клиента.</w:t>
      </w:r>
    </w:p>
    <w:p w14:paraId="6D40878B" w14:textId="4271B653" w:rsidR="00EC39AB" w:rsidRPr="001A740B" w:rsidRDefault="00EC39AB" w:rsidP="004969C7">
      <w:pPr>
        <w:pStyle w:val="a3"/>
      </w:pPr>
      <w:r w:rsidRPr="001A740B">
        <w:rPr>
          <w:b/>
        </w:rPr>
        <w:t>11.1</w:t>
      </w:r>
      <w:r w:rsidR="003337EF">
        <w:rPr>
          <w:b/>
        </w:rPr>
        <w:t>1</w:t>
      </w:r>
      <w:r w:rsidRPr="001A740B">
        <w:t>. Брокер приступает к исполнению Поручений Клиента не ранее, чем денежные средства Клиента будут зачислены на Специальный брокерский счет в уполномоченной расчетной организации, обслуживающей ТС, в которой будут совершаться сделки по Поручениям Клиента.</w:t>
      </w:r>
    </w:p>
    <w:p w14:paraId="5F9CD0DC" w14:textId="77777777" w:rsidR="00EC39AB" w:rsidRPr="001A740B" w:rsidRDefault="00EC39AB" w:rsidP="004969C7">
      <w:pPr>
        <w:ind w:firstLine="567"/>
      </w:pPr>
    </w:p>
    <w:p w14:paraId="744DD590" w14:textId="03854BF8" w:rsidR="00BE485B" w:rsidRPr="001A740B" w:rsidRDefault="00B70D2E" w:rsidP="004969C7">
      <w:pPr>
        <w:pStyle w:val="2"/>
        <w:ind w:firstLine="567"/>
      </w:pPr>
      <w:bookmarkStart w:id="105" w:name="_Toc123204406"/>
      <w:r w:rsidRPr="001A740B">
        <w:t>1</w:t>
      </w:r>
      <w:r w:rsidR="00EF47ED" w:rsidRPr="001A740B">
        <w:t>2</w:t>
      </w:r>
      <w:r w:rsidRPr="001A740B">
        <w:t>. </w:t>
      </w:r>
      <w:r w:rsidR="00BE485B" w:rsidRPr="001A740B">
        <w:t xml:space="preserve">Возврат денежных средств </w:t>
      </w:r>
      <w:r w:rsidR="001C6D67" w:rsidRPr="001A740B">
        <w:t>К</w:t>
      </w:r>
      <w:r w:rsidR="00BE485B" w:rsidRPr="001A740B">
        <w:t>лиенту</w:t>
      </w:r>
      <w:bookmarkEnd w:id="103"/>
      <w:bookmarkEnd w:id="104"/>
      <w:bookmarkEnd w:id="105"/>
    </w:p>
    <w:p w14:paraId="3140FDE5" w14:textId="3174404E" w:rsidR="00DD3039" w:rsidRPr="001A740B" w:rsidRDefault="00B70D2E" w:rsidP="004969C7">
      <w:pPr>
        <w:pStyle w:val="a3"/>
      </w:pPr>
      <w:r w:rsidRPr="001A740B">
        <w:rPr>
          <w:b/>
        </w:rPr>
        <w:t>1</w:t>
      </w:r>
      <w:r w:rsidR="00EF47ED" w:rsidRPr="001A740B">
        <w:rPr>
          <w:b/>
        </w:rPr>
        <w:t>2</w:t>
      </w:r>
      <w:r w:rsidRPr="001A740B">
        <w:rPr>
          <w:b/>
        </w:rPr>
        <w:t>.1</w:t>
      </w:r>
      <w:r w:rsidRPr="001A740B">
        <w:t>. </w:t>
      </w:r>
      <w:r w:rsidR="00DF5947" w:rsidRPr="001A740B">
        <w:t xml:space="preserve">Возврат Клиенту средств, находящихся на Специальном брокерском счете и учитывающийся на </w:t>
      </w:r>
      <w:r w:rsidRPr="001A740B">
        <w:t>Счёте Клиента</w:t>
      </w:r>
      <w:r w:rsidR="00DF5947" w:rsidRPr="001A740B">
        <w:t>, осуществляется Брокером на основании Поручения на вывод денежных средств</w:t>
      </w:r>
      <w:r w:rsidR="00997A23" w:rsidRPr="001A740B">
        <w:t xml:space="preserve"> </w:t>
      </w:r>
      <w:r w:rsidR="00042F46">
        <w:t xml:space="preserve">по форме </w:t>
      </w:r>
      <w:r w:rsidR="00997A23" w:rsidRPr="001A740B">
        <w:t>Приложения № </w:t>
      </w:r>
      <w:r w:rsidR="00D56810" w:rsidRPr="001A740B">
        <w:t>5</w:t>
      </w:r>
      <w:r w:rsidR="003269EB" w:rsidRPr="001A740B">
        <w:t>.</w:t>
      </w:r>
      <w:r w:rsidR="00522E65">
        <w:t>5</w:t>
      </w:r>
      <w:r w:rsidR="003269EB" w:rsidRPr="001A740B">
        <w:t xml:space="preserve">, </w:t>
      </w:r>
      <w:r w:rsidR="00D56810" w:rsidRPr="001A740B">
        <w:t>5</w:t>
      </w:r>
      <w:r w:rsidR="003269EB" w:rsidRPr="001A740B">
        <w:t>.</w:t>
      </w:r>
      <w:r w:rsidR="00522E65">
        <w:t>6</w:t>
      </w:r>
      <w:r w:rsidR="00DF5947" w:rsidRPr="001A740B">
        <w:t xml:space="preserve">, </w:t>
      </w:r>
      <w:r w:rsidR="00DD3039" w:rsidRPr="001A740B">
        <w:t>принятого к исполнению в соответствии с Разделом 7, при соблюдении одновременно следующих условий:</w:t>
      </w:r>
    </w:p>
    <w:p w14:paraId="3F67A296" w14:textId="5CC551B7" w:rsidR="00DD3039" w:rsidRPr="001A740B" w:rsidRDefault="00DD3039" w:rsidP="004969C7">
      <w:pPr>
        <w:pStyle w:val="a6"/>
        <w:numPr>
          <w:ilvl w:val="0"/>
          <w:numId w:val="15"/>
        </w:numPr>
        <w:ind w:left="0" w:firstLine="567"/>
      </w:pPr>
      <w:r w:rsidRPr="001A740B">
        <w:t>наступил срок и (или) условие исполнения Поручения, если Поручение содержит срок и (или) условие его исполнения;</w:t>
      </w:r>
    </w:p>
    <w:p w14:paraId="05D52C50" w14:textId="77777777" w:rsidR="00DD3039" w:rsidRPr="001A740B" w:rsidRDefault="00DD3039" w:rsidP="004969C7">
      <w:pPr>
        <w:pStyle w:val="a6"/>
        <w:numPr>
          <w:ilvl w:val="0"/>
          <w:numId w:val="15"/>
        </w:numPr>
        <w:ind w:left="0" w:firstLine="567"/>
      </w:pPr>
      <w:r w:rsidRPr="001A740B">
        <w:t>отсутствуют основания для отказа в исполнении Поручения в соответствии с Разделом 7.</w:t>
      </w:r>
    </w:p>
    <w:p w14:paraId="26A42C3B" w14:textId="4D9B8E6F" w:rsidR="005B5CAE" w:rsidRPr="001A740B" w:rsidRDefault="005B5CAE" w:rsidP="004969C7">
      <w:pPr>
        <w:pStyle w:val="a3"/>
      </w:pPr>
      <w:r w:rsidRPr="001A740B">
        <w:t>Денежные средства переводятся Клиенту в безналичном порядке.</w:t>
      </w:r>
    </w:p>
    <w:p w14:paraId="4AA6CA6E" w14:textId="4576F58B" w:rsidR="00DF5947" w:rsidRPr="001A740B" w:rsidRDefault="005B5CAE" w:rsidP="004969C7">
      <w:pPr>
        <w:pStyle w:val="a3"/>
      </w:pPr>
      <w:r w:rsidRPr="001A740B">
        <w:rPr>
          <w:b/>
        </w:rPr>
        <w:t>1</w:t>
      </w:r>
      <w:r w:rsidR="00EF47ED" w:rsidRPr="001A740B">
        <w:rPr>
          <w:b/>
        </w:rPr>
        <w:t>2</w:t>
      </w:r>
      <w:r w:rsidRPr="001A740B">
        <w:rPr>
          <w:b/>
        </w:rPr>
        <w:t>.2</w:t>
      </w:r>
      <w:r w:rsidRPr="001A740B">
        <w:t xml:space="preserve">. При заполнении и подаче Поручения на вывод денежных средств Клиент должен руководствоваться Разделом 7, с учетом особенностей, предусмотренных для Поручений этого типа. </w:t>
      </w:r>
      <w:r w:rsidR="00DF5947" w:rsidRPr="001A740B">
        <w:t>Поручение на вывод денежных средств должно содержать:</w:t>
      </w:r>
    </w:p>
    <w:p w14:paraId="7BB0CB34" w14:textId="5B75F6DF" w:rsidR="00DF5947" w:rsidRPr="001A740B" w:rsidRDefault="00B70D2E" w:rsidP="004969C7">
      <w:pPr>
        <w:ind w:firstLine="567"/>
      </w:pPr>
      <w:r w:rsidRPr="001A740B">
        <w:rPr>
          <w:b/>
          <w:lang w:val="en-US"/>
        </w:rPr>
        <w:t>I</w:t>
      </w:r>
      <w:r w:rsidRPr="001A740B">
        <w:rPr>
          <w:b/>
        </w:rPr>
        <w:t>.</w:t>
      </w:r>
      <w:r w:rsidRPr="001A740B">
        <w:t> Ф</w:t>
      </w:r>
      <w:r w:rsidR="00DF5947" w:rsidRPr="001A740B">
        <w:t>амилию, имя, отчество (при наличии) или наименование и</w:t>
      </w:r>
      <w:r w:rsidR="0035028A">
        <w:t xml:space="preserve"> (</w:t>
      </w:r>
      <w:r w:rsidR="00DF5947" w:rsidRPr="001A740B">
        <w:t>или</w:t>
      </w:r>
      <w:r w:rsidR="0035028A">
        <w:t>)</w:t>
      </w:r>
      <w:r w:rsidR="00DF5947" w:rsidRPr="001A740B">
        <w:t xml:space="preserve"> </w:t>
      </w:r>
      <w:r w:rsidR="00F135A0" w:rsidRPr="001A740B">
        <w:t>Код клиента</w:t>
      </w:r>
      <w:r w:rsidR="00997A23" w:rsidRPr="001A740B">
        <w:t>.</w:t>
      </w:r>
    </w:p>
    <w:p w14:paraId="487083A6" w14:textId="611C2341" w:rsidR="00DF5947" w:rsidRPr="001A740B" w:rsidRDefault="00B70D2E" w:rsidP="004969C7">
      <w:pPr>
        <w:ind w:firstLine="567"/>
      </w:pPr>
      <w:r w:rsidRPr="001A740B">
        <w:rPr>
          <w:b/>
          <w:lang w:val="en-US"/>
        </w:rPr>
        <w:t>II</w:t>
      </w:r>
      <w:r w:rsidRPr="001A740B">
        <w:rPr>
          <w:b/>
        </w:rPr>
        <w:t>.</w:t>
      </w:r>
      <w:r w:rsidRPr="001A740B">
        <w:t> Н</w:t>
      </w:r>
      <w:r w:rsidR="00DF5947" w:rsidRPr="001A740B">
        <w:t xml:space="preserve">омер и дату </w:t>
      </w:r>
      <w:r w:rsidR="00463595">
        <w:t>Договора</w:t>
      </w:r>
      <w:r w:rsidRPr="001A740B">
        <w:t xml:space="preserve"> (</w:t>
      </w:r>
      <w:r w:rsidR="00DF5947" w:rsidRPr="001A740B">
        <w:t>Договора</w:t>
      </w:r>
      <w:r w:rsidR="00463595">
        <w:t xml:space="preserve"> ИИС</w:t>
      </w:r>
      <w:r w:rsidRPr="001A740B">
        <w:t>)</w:t>
      </w:r>
      <w:r w:rsidR="00DF5947" w:rsidRPr="001A740B">
        <w:t xml:space="preserve"> (не указыва</w:t>
      </w:r>
      <w:r w:rsidRPr="001A740B">
        <w:t>е</w:t>
      </w:r>
      <w:r w:rsidR="00DF5947" w:rsidRPr="001A740B">
        <w:t xml:space="preserve">тся, если </w:t>
      </w:r>
      <w:r w:rsidR="00F135A0" w:rsidRPr="001A740B">
        <w:t xml:space="preserve">Код клиента </w:t>
      </w:r>
      <w:r w:rsidR="00DF5947" w:rsidRPr="001A740B">
        <w:t xml:space="preserve">позволяет определить, в рамках какого </w:t>
      </w:r>
      <w:r w:rsidR="00603C05">
        <w:t>Договора</w:t>
      </w:r>
      <w:r w:rsidR="00997A23" w:rsidRPr="001A740B">
        <w:t xml:space="preserve"> (</w:t>
      </w:r>
      <w:r w:rsidR="00DF5947" w:rsidRPr="001A740B">
        <w:t>Договора</w:t>
      </w:r>
      <w:r w:rsidR="00603C05">
        <w:t xml:space="preserve"> ИИС</w:t>
      </w:r>
      <w:r w:rsidR="00997A23" w:rsidRPr="001A740B">
        <w:t>) подано Поручение).</w:t>
      </w:r>
    </w:p>
    <w:p w14:paraId="1F775797" w14:textId="2A058AA7" w:rsidR="00DF5947" w:rsidRPr="001A740B" w:rsidRDefault="00B70D2E" w:rsidP="004969C7">
      <w:pPr>
        <w:ind w:firstLine="567"/>
      </w:pPr>
      <w:r w:rsidRPr="001A740B">
        <w:rPr>
          <w:b/>
          <w:lang w:val="en-US"/>
        </w:rPr>
        <w:t>III</w:t>
      </w:r>
      <w:r w:rsidR="00997A23" w:rsidRPr="001A740B">
        <w:rPr>
          <w:b/>
        </w:rPr>
        <w:t>.</w:t>
      </w:r>
      <w:r w:rsidR="00997A23" w:rsidRPr="001A740B">
        <w:t> С</w:t>
      </w:r>
      <w:r w:rsidR="00BA223D" w:rsidRPr="001A740B">
        <w:t xml:space="preserve">умму </w:t>
      </w:r>
      <w:r w:rsidR="009A5C7F" w:rsidRPr="001A740B">
        <w:t>и валюту</w:t>
      </w:r>
      <w:r w:rsidR="00006F82" w:rsidRPr="001A740B">
        <w:t xml:space="preserve"> </w:t>
      </w:r>
      <w:r w:rsidR="00997A23" w:rsidRPr="001A740B">
        <w:t>операции.</w:t>
      </w:r>
    </w:p>
    <w:p w14:paraId="4067FEFE" w14:textId="40FCFCD3" w:rsidR="00DF5947" w:rsidRPr="001A740B" w:rsidRDefault="00B70D2E" w:rsidP="004969C7">
      <w:pPr>
        <w:ind w:firstLine="567"/>
      </w:pPr>
      <w:r w:rsidRPr="001A740B">
        <w:rPr>
          <w:b/>
          <w:lang w:val="en-US"/>
        </w:rPr>
        <w:t>IV</w:t>
      </w:r>
      <w:r w:rsidR="00997A23" w:rsidRPr="001A740B">
        <w:rPr>
          <w:b/>
        </w:rPr>
        <w:t>.</w:t>
      </w:r>
      <w:r w:rsidR="00997A23" w:rsidRPr="001A740B">
        <w:t> М</w:t>
      </w:r>
      <w:r w:rsidR="009A5C7F" w:rsidRPr="001A740B">
        <w:t>есто хранения денежных средств (</w:t>
      </w:r>
      <w:r w:rsidR="00130E69">
        <w:t>рынок ТС</w:t>
      </w:r>
      <w:r w:rsidR="009A5C7F" w:rsidRPr="001A740B">
        <w:t>)</w:t>
      </w:r>
      <w:r w:rsidR="00997A23" w:rsidRPr="001A740B">
        <w:t>.</w:t>
      </w:r>
    </w:p>
    <w:p w14:paraId="70AE2685" w14:textId="2E05D9DC" w:rsidR="00DF5947" w:rsidRPr="001A740B" w:rsidRDefault="00B70D2E" w:rsidP="004969C7">
      <w:pPr>
        <w:ind w:firstLine="567"/>
      </w:pPr>
      <w:r w:rsidRPr="001A740B">
        <w:rPr>
          <w:b/>
          <w:lang w:val="en-US"/>
        </w:rPr>
        <w:t>V</w:t>
      </w:r>
      <w:r w:rsidR="00997A23" w:rsidRPr="001A740B">
        <w:rPr>
          <w:b/>
        </w:rPr>
        <w:t>.</w:t>
      </w:r>
      <w:r w:rsidR="00997A23" w:rsidRPr="001A740B">
        <w:t> Р</w:t>
      </w:r>
      <w:r w:rsidR="00DF5947" w:rsidRPr="001A740B">
        <w:t>еквизиты банковского счета, на который осуществляется возврат денежных средств</w:t>
      </w:r>
      <w:r w:rsidR="00997A23" w:rsidRPr="001A740B">
        <w:t>.</w:t>
      </w:r>
    </w:p>
    <w:p w14:paraId="6408AAC2" w14:textId="4B613001" w:rsidR="009A5C7F" w:rsidRPr="001A740B" w:rsidRDefault="00B70D2E" w:rsidP="004969C7">
      <w:pPr>
        <w:ind w:firstLine="567"/>
      </w:pPr>
      <w:r w:rsidRPr="001A740B">
        <w:rPr>
          <w:b/>
          <w:lang w:val="en-US"/>
        </w:rPr>
        <w:t>VI</w:t>
      </w:r>
      <w:r w:rsidR="00997A23" w:rsidRPr="001A740B">
        <w:rPr>
          <w:b/>
        </w:rPr>
        <w:t>.</w:t>
      </w:r>
      <w:r w:rsidR="00997A23" w:rsidRPr="001A740B">
        <w:t> Д</w:t>
      </w:r>
      <w:r w:rsidR="009A5C7F" w:rsidRPr="001A740B">
        <w:t xml:space="preserve">ата </w:t>
      </w:r>
      <w:r w:rsidR="00006F82" w:rsidRPr="001A740B">
        <w:t xml:space="preserve">и </w:t>
      </w:r>
      <w:r w:rsidR="009A5C7F" w:rsidRPr="001A740B">
        <w:t>срок исполнения Поручения (при наличии)</w:t>
      </w:r>
      <w:r w:rsidR="00997A23" w:rsidRPr="001A740B">
        <w:t>.</w:t>
      </w:r>
    </w:p>
    <w:p w14:paraId="33B1341D" w14:textId="5AB765E1" w:rsidR="005B5CAE" w:rsidRPr="001A740B" w:rsidRDefault="005B5CAE" w:rsidP="004969C7">
      <w:pPr>
        <w:ind w:firstLine="567"/>
      </w:pPr>
      <w:r w:rsidRPr="001A740B">
        <w:rPr>
          <w:b/>
          <w:lang w:val="en-US"/>
        </w:rPr>
        <w:t>VII</w:t>
      </w:r>
      <w:r w:rsidRPr="001A740B">
        <w:rPr>
          <w:b/>
        </w:rPr>
        <w:t>.</w:t>
      </w:r>
      <w:r w:rsidRPr="001A740B">
        <w:t> В графе «Срок исполнения Поручения» (при наличии) - дата исполнения Поручения в соответствии с п. 13.</w:t>
      </w:r>
      <w:r w:rsidR="00B175FE" w:rsidRPr="001A740B">
        <w:t>5</w:t>
      </w:r>
      <w:r w:rsidRPr="001A740B">
        <w:t>. но не ранее рабочего дня подачи Поручения Брокеру.</w:t>
      </w:r>
    </w:p>
    <w:p w14:paraId="3B8BCACA" w14:textId="6D5078C3" w:rsidR="00DF5947" w:rsidRPr="001A740B" w:rsidRDefault="00B70D2E" w:rsidP="004969C7">
      <w:pPr>
        <w:ind w:firstLine="567"/>
      </w:pPr>
      <w:r w:rsidRPr="001A740B">
        <w:rPr>
          <w:b/>
          <w:lang w:val="en-US"/>
        </w:rPr>
        <w:t>VII</w:t>
      </w:r>
      <w:r w:rsidR="005B5CAE" w:rsidRPr="001A740B">
        <w:rPr>
          <w:b/>
          <w:lang w:val="en-US"/>
        </w:rPr>
        <w:t>I</w:t>
      </w:r>
      <w:r w:rsidR="00997A23" w:rsidRPr="001A740B">
        <w:rPr>
          <w:b/>
        </w:rPr>
        <w:t>.</w:t>
      </w:r>
      <w:r w:rsidR="00997A23" w:rsidRPr="001A740B">
        <w:t> И</w:t>
      </w:r>
      <w:r w:rsidR="00DF5947" w:rsidRPr="001A740B">
        <w:t>ную информацию (дополнительные распоряжения) при наличии таковой.</w:t>
      </w:r>
    </w:p>
    <w:p w14:paraId="7E20F84E" w14:textId="13B99E7F" w:rsidR="00710F2B" w:rsidRPr="001A740B" w:rsidRDefault="005B5CAE" w:rsidP="004969C7">
      <w:pPr>
        <w:pStyle w:val="a3"/>
      </w:pPr>
      <w:r w:rsidRPr="001A740B">
        <w:rPr>
          <w:b/>
        </w:rPr>
        <w:t>1</w:t>
      </w:r>
      <w:r w:rsidR="00EF47ED" w:rsidRPr="001A740B">
        <w:rPr>
          <w:b/>
        </w:rPr>
        <w:t>2</w:t>
      </w:r>
      <w:r w:rsidRPr="001A740B">
        <w:rPr>
          <w:b/>
        </w:rPr>
        <w:t>.3</w:t>
      </w:r>
      <w:r w:rsidRPr="001A740B">
        <w:t>. </w:t>
      </w:r>
      <w:r w:rsidR="00710F2B" w:rsidRPr="001A740B">
        <w:t>Брокер не принимает и не исполняет Поручения Клиента на вывод денежных средств, если в соответствии с таким Поручением денежные средства должны быть переведены третье</w:t>
      </w:r>
      <w:r w:rsidRPr="001A740B">
        <w:t>му</w:t>
      </w:r>
      <w:r w:rsidR="00710F2B" w:rsidRPr="001A740B">
        <w:t xml:space="preserve"> лиц</w:t>
      </w:r>
      <w:r w:rsidRPr="001A740B">
        <w:t>у</w:t>
      </w:r>
      <w:r w:rsidR="00710F2B" w:rsidRPr="001A740B">
        <w:t>, исключ</w:t>
      </w:r>
      <w:r w:rsidRPr="001A740B">
        <w:t>ая</w:t>
      </w:r>
      <w:r w:rsidR="00710F2B" w:rsidRPr="001A740B">
        <w:t xml:space="preserve"> случа</w:t>
      </w:r>
      <w:r w:rsidRPr="001A740B">
        <w:t>и</w:t>
      </w:r>
      <w:r w:rsidR="00710F2B" w:rsidRPr="001A740B">
        <w:t xml:space="preserve"> перечисления средств на счет Клиента, открытый у другого </w:t>
      </w:r>
      <w:r w:rsidR="00534530" w:rsidRPr="001A740B">
        <w:t>профессионального участника рынка ценных бумаг</w:t>
      </w:r>
      <w:r w:rsidR="00710F2B" w:rsidRPr="001A740B">
        <w:t xml:space="preserve">, при условии предоставления договора с таким </w:t>
      </w:r>
      <w:r w:rsidR="00534530" w:rsidRPr="001A740B">
        <w:t>профессиональным участником рынка ценных бумаг</w:t>
      </w:r>
      <w:r w:rsidR="00710F2B" w:rsidRPr="001A740B">
        <w:t>.</w:t>
      </w:r>
    </w:p>
    <w:p w14:paraId="2965CF0A" w14:textId="60E900DD" w:rsidR="00710F2B" w:rsidRPr="001A740B" w:rsidRDefault="005B5CAE" w:rsidP="004969C7">
      <w:pPr>
        <w:pStyle w:val="a3"/>
      </w:pPr>
      <w:r w:rsidRPr="001A740B">
        <w:rPr>
          <w:b/>
        </w:rPr>
        <w:t>1</w:t>
      </w:r>
      <w:r w:rsidR="00EF47ED" w:rsidRPr="001A740B">
        <w:rPr>
          <w:b/>
        </w:rPr>
        <w:t>2</w:t>
      </w:r>
      <w:r w:rsidRPr="001A740B">
        <w:rPr>
          <w:b/>
        </w:rPr>
        <w:t>.</w:t>
      </w:r>
      <w:r w:rsidR="00274DDF">
        <w:rPr>
          <w:b/>
        </w:rPr>
        <w:t>4</w:t>
      </w:r>
      <w:r w:rsidRPr="001A740B">
        <w:t>. </w:t>
      </w:r>
      <w:r w:rsidR="00710F2B" w:rsidRPr="001A740B">
        <w:t xml:space="preserve">Брокер исполняет Поручение на вывод денежных средств </w:t>
      </w:r>
      <w:r w:rsidRPr="001A740B">
        <w:t>учитывая следующее:</w:t>
      </w:r>
    </w:p>
    <w:p w14:paraId="41C47851" w14:textId="362FB498" w:rsidR="00524522" w:rsidRPr="001A740B" w:rsidRDefault="008E3E53" w:rsidP="004969C7">
      <w:pPr>
        <w:pStyle w:val="a3"/>
      </w:pPr>
      <w:r w:rsidRPr="001A740B">
        <w:t>1</w:t>
      </w:r>
      <w:r w:rsidR="00EF47ED" w:rsidRPr="001A740B">
        <w:t>2</w:t>
      </w:r>
      <w:r w:rsidRPr="001A740B">
        <w:t>.</w:t>
      </w:r>
      <w:r w:rsidR="00274DDF">
        <w:t>4</w:t>
      </w:r>
      <w:r w:rsidRPr="001A740B">
        <w:t>.1. </w:t>
      </w:r>
      <w:r w:rsidR="00FF23EF" w:rsidRPr="001A740B">
        <w:t>С</w:t>
      </w:r>
      <w:r w:rsidR="00524522" w:rsidRPr="001A740B">
        <w:t>вободн</w:t>
      </w:r>
      <w:r w:rsidR="00FF23EF" w:rsidRPr="001A740B">
        <w:t>ый</w:t>
      </w:r>
      <w:r w:rsidR="00524522" w:rsidRPr="001A740B">
        <w:t xml:space="preserve"> остат</w:t>
      </w:r>
      <w:r w:rsidR="00FF23EF" w:rsidRPr="001A740B">
        <w:t>о</w:t>
      </w:r>
      <w:r w:rsidR="00524522" w:rsidRPr="001A740B">
        <w:t xml:space="preserve">к денежных средств на </w:t>
      </w:r>
      <w:r w:rsidR="00607C2B" w:rsidRPr="001A740B">
        <w:t>Счёте Клиента</w:t>
      </w:r>
      <w:r w:rsidR="00524522" w:rsidRPr="001A740B">
        <w:t xml:space="preserve"> в соответствующе</w:t>
      </w:r>
      <w:r w:rsidR="00130E69">
        <w:t>го рынка</w:t>
      </w:r>
      <w:r w:rsidR="00524522" w:rsidRPr="001A740B">
        <w:t xml:space="preserve"> ТС на момент подачи Поручения рассчитывается с учетом финансовых обязательств Клиента перед Брокером и третьими лицами, </w:t>
      </w:r>
      <w:r w:rsidR="002B60E1" w:rsidRPr="001A740B">
        <w:t xml:space="preserve">за исполнение которых Брокер несёт ответственность, </w:t>
      </w:r>
      <w:r w:rsidR="00524522" w:rsidRPr="001A740B">
        <w:t>в том числе:</w:t>
      </w:r>
    </w:p>
    <w:p w14:paraId="2948926B" w14:textId="15F48394" w:rsidR="00C616F8" w:rsidRPr="001A740B" w:rsidRDefault="00C616F8" w:rsidP="004969C7">
      <w:pPr>
        <w:pStyle w:val="a6"/>
        <w:numPr>
          <w:ilvl w:val="0"/>
          <w:numId w:val="15"/>
        </w:numPr>
        <w:ind w:left="0" w:firstLine="567"/>
      </w:pPr>
      <w:r w:rsidRPr="001A740B">
        <w:t xml:space="preserve">по уплате вознаграждения Брокера в соответствии с </w:t>
      </w:r>
      <w:r w:rsidR="004E349E" w:rsidRPr="001A740B">
        <w:t>Т</w:t>
      </w:r>
      <w:r w:rsidRPr="001A740B">
        <w:t>арифами Брокера;</w:t>
      </w:r>
    </w:p>
    <w:p w14:paraId="6025E84A" w14:textId="6FFF9EB6" w:rsidR="00C616F8" w:rsidRPr="001A740B" w:rsidRDefault="00C616F8" w:rsidP="004969C7">
      <w:pPr>
        <w:pStyle w:val="a6"/>
        <w:numPr>
          <w:ilvl w:val="0"/>
          <w:numId w:val="15"/>
        </w:numPr>
        <w:ind w:left="0" w:firstLine="567"/>
      </w:pPr>
      <w:r w:rsidRPr="001A740B">
        <w:t>по уплате сумм, причитающихся Депозитарию;</w:t>
      </w:r>
    </w:p>
    <w:p w14:paraId="294D3B6C" w14:textId="68480AAA" w:rsidR="00C616F8" w:rsidRPr="001A740B" w:rsidRDefault="00C616F8" w:rsidP="004969C7">
      <w:pPr>
        <w:pStyle w:val="a6"/>
        <w:numPr>
          <w:ilvl w:val="0"/>
          <w:numId w:val="15"/>
        </w:numPr>
        <w:ind w:left="0" w:firstLine="567"/>
      </w:pPr>
      <w:r w:rsidRPr="001A740B">
        <w:t>по возмещению расходов Брокера по оплате услуг третьих лиц, участие которых необходимо для заключения и урегулирования сделок за счет и в интересах Клиента;</w:t>
      </w:r>
    </w:p>
    <w:p w14:paraId="0C57D8C0" w14:textId="5E0F6341" w:rsidR="00FF23EF" w:rsidRPr="001A740B" w:rsidRDefault="00FF23EF" w:rsidP="004969C7">
      <w:pPr>
        <w:pStyle w:val="a6"/>
        <w:numPr>
          <w:ilvl w:val="0"/>
          <w:numId w:val="15"/>
        </w:numPr>
        <w:ind w:left="0" w:firstLine="567"/>
      </w:pPr>
      <w:r w:rsidRPr="001A740B">
        <w:t xml:space="preserve">по возмещению расходов Брокера, понесенных в связи с исполнением </w:t>
      </w:r>
      <w:r w:rsidR="00603C05">
        <w:t>Договора</w:t>
      </w:r>
      <w:r w:rsidR="00603C05" w:rsidRPr="001A740B" w:rsidDel="00603C05">
        <w:t xml:space="preserve"> </w:t>
      </w:r>
      <w:r w:rsidRPr="001A740B">
        <w:t>(Договора</w:t>
      </w:r>
      <w:r w:rsidR="00603C05">
        <w:t xml:space="preserve"> ИИС</w:t>
      </w:r>
      <w:r w:rsidRPr="001A740B">
        <w:t xml:space="preserve">), в том числе комиссий </w:t>
      </w:r>
      <w:r w:rsidR="00130E69">
        <w:t>кредитных организаций</w:t>
      </w:r>
      <w:r w:rsidR="00130E69" w:rsidRPr="001A740B">
        <w:t xml:space="preserve"> </w:t>
      </w:r>
      <w:r w:rsidRPr="001A740B">
        <w:t>за перевод денежных средств;</w:t>
      </w:r>
    </w:p>
    <w:p w14:paraId="37448F31" w14:textId="4295443F" w:rsidR="00C616F8" w:rsidRPr="001A740B" w:rsidRDefault="00C616F8" w:rsidP="004969C7">
      <w:pPr>
        <w:pStyle w:val="a6"/>
        <w:numPr>
          <w:ilvl w:val="0"/>
          <w:numId w:val="15"/>
        </w:numPr>
        <w:ind w:left="0" w:firstLine="567"/>
      </w:pPr>
      <w:r w:rsidRPr="001A740B">
        <w:t xml:space="preserve">по сделкам, заключенным за счет и в интересах Клиента, в том числе по сделкам РЕПО, специальным сделкам РЕПО/РПС в соответствии с п. </w:t>
      </w:r>
      <w:r w:rsidR="00B175FE" w:rsidRPr="001A740B">
        <w:t>19.1.8</w:t>
      </w:r>
      <w:r w:rsidRPr="001A740B">
        <w:t>.;</w:t>
      </w:r>
    </w:p>
    <w:p w14:paraId="5C362683" w14:textId="30D055F5" w:rsidR="00C616F8" w:rsidRPr="001A740B" w:rsidRDefault="00FF23EF" w:rsidP="004969C7">
      <w:pPr>
        <w:pStyle w:val="a6"/>
        <w:numPr>
          <w:ilvl w:val="0"/>
          <w:numId w:val="15"/>
        </w:numPr>
        <w:ind w:left="0" w:firstLine="567"/>
      </w:pPr>
      <w:r w:rsidRPr="001A740B">
        <w:t>по налогам</w:t>
      </w:r>
      <w:r w:rsidR="00C616F8" w:rsidRPr="001A740B">
        <w:t>, возникших у Клиента в связи с совершением операций с ценными бумагами;</w:t>
      </w:r>
    </w:p>
    <w:p w14:paraId="201CFE1D" w14:textId="087ADB45" w:rsidR="00FF23EF" w:rsidRPr="001A740B" w:rsidRDefault="00FF23EF" w:rsidP="004969C7">
      <w:pPr>
        <w:pStyle w:val="a6"/>
        <w:numPr>
          <w:ilvl w:val="0"/>
          <w:numId w:val="15"/>
        </w:numPr>
        <w:ind w:left="0" w:firstLine="567"/>
      </w:pPr>
      <w:r w:rsidRPr="001A740B">
        <w:t xml:space="preserve">плановых обязательств по расходам в соответствии с </w:t>
      </w:r>
      <w:r w:rsidR="004E349E" w:rsidRPr="001A740B">
        <w:t>Т</w:t>
      </w:r>
      <w:r w:rsidRPr="001A740B">
        <w:t xml:space="preserve">арифами Брокера и тарифами третьих лиц, участие которых необходимо для заключения и урегулирования сделок за счет и в интересах Клиента, для исполнения Поручений Клиента в соответствии с </w:t>
      </w:r>
      <w:r w:rsidR="00603C05">
        <w:t>Договором</w:t>
      </w:r>
      <w:r w:rsidRPr="001A740B">
        <w:t xml:space="preserve"> (Договором</w:t>
      </w:r>
      <w:r w:rsidR="00603C05">
        <w:t xml:space="preserve"> ИИС</w:t>
      </w:r>
      <w:r w:rsidRPr="001A740B">
        <w:t>);</w:t>
      </w:r>
    </w:p>
    <w:p w14:paraId="04A0BCE9" w14:textId="7F09E660" w:rsidR="00C616F8" w:rsidRPr="001A740B" w:rsidRDefault="00C616F8" w:rsidP="004969C7">
      <w:pPr>
        <w:pStyle w:val="a6"/>
        <w:numPr>
          <w:ilvl w:val="0"/>
          <w:numId w:val="15"/>
        </w:numPr>
        <w:ind w:left="0" w:firstLine="567"/>
      </w:pPr>
      <w:r w:rsidRPr="001A740B">
        <w:t xml:space="preserve">по уплате неустойки (штрафа, пени) за неисполнение или ненадлежащее исполнение Клиентом обязанностей по </w:t>
      </w:r>
      <w:r w:rsidR="00603C05">
        <w:t>Договору</w:t>
      </w:r>
      <w:r w:rsidR="00FF23EF" w:rsidRPr="001A740B">
        <w:t xml:space="preserve"> (</w:t>
      </w:r>
      <w:r w:rsidRPr="001A740B">
        <w:t>Договору</w:t>
      </w:r>
      <w:r w:rsidR="00603C05">
        <w:t xml:space="preserve"> ИИС</w:t>
      </w:r>
      <w:r w:rsidR="00FF23EF" w:rsidRPr="001A740B">
        <w:t>)</w:t>
      </w:r>
      <w:r w:rsidRPr="001A740B">
        <w:t xml:space="preserve">, если это предусмотрено </w:t>
      </w:r>
      <w:r w:rsidR="00603C05">
        <w:t>Договором</w:t>
      </w:r>
      <w:r w:rsidR="00FF23EF" w:rsidRPr="001A740B">
        <w:t xml:space="preserve"> (</w:t>
      </w:r>
      <w:r w:rsidRPr="001A740B">
        <w:t>Договором</w:t>
      </w:r>
      <w:r w:rsidR="00603C05">
        <w:t xml:space="preserve"> ИИС</w:t>
      </w:r>
      <w:r w:rsidR="00FF23EF" w:rsidRPr="001A740B">
        <w:t>)</w:t>
      </w:r>
      <w:r w:rsidR="0065203F" w:rsidRPr="001A740B">
        <w:t>.</w:t>
      </w:r>
    </w:p>
    <w:p w14:paraId="1D7B3CD1" w14:textId="19D4BE65" w:rsidR="00680A41" w:rsidRPr="001A740B" w:rsidRDefault="00FF23EF" w:rsidP="004969C7">
      <w:pPr>
        <w:pStyle w:val="a3"/>
      </w:pPr>
      <w:r w:rsidRPr="001A740B">
        <w:t>1</w:t>
      </w:r>
      <w:r w:rsidR="00EF47ED" w:rsidRPr="001A740B">
        <w:t>2</w:t>
      </w:r>
      <w:r w:rsidRPr="001A740B">
        <w:t>.</w:t>
      </w:r>
      <w:r w:rsidR="00274DDF">
        <w:t>4</w:t>
      </w:r>
      <w:r w:rsidRPr="001A740B">
        <w:t>.2. </w:t>
      </w:r>
      <w:r w:rsidR="00680A41" w:rsidRPr="001A740B">
        <w:t>Если в Поручении не указа</w:t>
      </w:r>
      <w:r w:rsidRPr="001A740B">
        <w:t>но</w:t>
      </w:r>
      <w:r w:rsidR="00680A41" w:rsidRPr="001A740B">
        <w:t xml:space="preserve"> место хранения</w:t>
      </w:r>
      <w:r w:rsidR="001F787F">
        <w:t xml:space="preserve"> </w:t>
      </w:r>
      <w:r w:rsidR="00680A41" w:rsidRPr="001A740B">
        <w:t>денежных средств</w:t>
      </w:r>
      <w:r w:rsidR="002F40EA">
        <w:t xml:space="preserve"> </w:t>
      </w:r>
      <w:r w:rsidR="002F40EA" w:rsidRPr="001A740B">
        <w:t>(</w:t>
      </w:r>
      <w:r w:rsidR="002F40EA">
        <w:t>рынок ТС</w:t>
      </w:r>
      <w:r w:rsidR="002F40EA" w:rsidRPr="001A740B">
        <w:t>)</w:t>
      </w:r>
      <w:r w:rsidR="00680A41" w:rsidRPr="001A740B">
        <w:t xml:space="preserve">, Брокер </w:t>
      </w:r>
      <w:r w:rsidRPr="001A740B">
        <w:t xml:space="preserve">для обеспечения исполнения Поручения </w:t>
      </w:r>
      <w:r w:rsidR="00680A41" w:rsidRPr="001A740B">
        <w:t>самостоятельно определяет место хранения, где будет уменьшен размер зарезервированных Клиентом для сделок денежных средств.</w:t>
      </w:r>
    </w:p>
    <w:p w14:paraId="1BD8D97F" w14:textId="2D84857A" w:rsidR="00070FE5" w:rsidRPr="001A740B" w:rsidRDefault="00F847CB" w:rsidP="004969C7">
      <w:pPr>
        <w:pStyle w:val="a3"/>
      </w:pPr>
      <w:r w:rsidRPr="001A740B">
        <w:rPr>
          <w:b/>
        </w:rPr>
        <w:t>1</w:t>
      </w:r>
      <w:r w:rsidR="00EF47ED" w:rsidRPr="001A740B">
        <w:rPr>
          <w:b/>
        </w:rPr>
        <w:t>2</w:t>
      </w:r>
      <w:r w:rsidRPr="001A740B">
        <w:rPr>
          <w:b/>
        </w:rPr>
        <w:t>.</w:t>
      </w:r>
      <w:r w:rsidR="00274DDF">
        <w:rPr>
          <w:b/>
        </w:rPr>
        <w:t>5</w:t>
      </w:r>
      <w:r w:rsidRPr="001A740B">
        <w:t>. </w:t>
      </w:r>
      <w:r w:rsidR="00070FE5" w:rsidRPr="001A740B">
        <w:t xml:space="preserve">При приеме Поручения на вывод денежных средств для обеспечения исполнения Поручения сумма, возвращаемая Клиенту, блокируется на </w:t>
      </w:r>
      <w:r w:rsidR="00607C2B" w:rsidRPr="001A740B">
        <w:t>Счёте Клиента</w:t>
      </w:r>
      <w:r w:rsidR="00070FE5" w:rsidRPr="001A740B">
        <w:t xml:space="preserve"> </w:t>
      </w:r>
      <w:r w:rsidR="002B4025">
        <w:t>на</w:t>
      </w:r>
      <w:r w:rsidR="002B4025" w:rsidRPr="001A740B">
        <w:t xml:space="preserve"> </w:t>
      </w:r>
      <w:r w:rsidR="00070FE5" w:rsidRPr="001A740B">
        <w:t>соответствующе</w:t>
      </w:r>
      <w:r w:rsidR="002B4025">
        <w:t>м рынке</w:t>
      </w:r>
      <w:r w:rsidR="00070FE5" w:rsidRPr="001A740B">
        <w:t xml:space="preserve"> ТС.</w:t>
      </w:r>
    </w:p>
    <w:p w14:paraId="691CA01F" w14:textId="36C7E318" w:rsidR="00070FE5" w:rsidRPr="001A740B" w:rsidRDefault="00F847CB" w:rsidP="004969C7">
      <w:pPr>
        <w:pStyle w:val="a3"/>
      </w:pPr>
      <w:r w:rsidRPr="001A740B">
        <w:rPr>
          <w:b/>
        </w:rPr>
        <w:t>1</w:t>
      </w:r>
      <w:r w:rsidR="00EF47ED" w:rsidRPr="001A740B">
        <w:rPr>
          <w:b/>
        </w:rPr>
        <w:t>2</w:t>
      </w:r>
      <w:r w:rsidRPr="001A740B">
        <w:rPr>
          <w:b/>
        </w:rPr>
        <w:t>.</w:t>
      </w:r>
      <w:r w:rsidR="00274DDF">
        <w:rPr>
          <w:b/>
        </w:rPr>
        <w:t>6</w:t>
      </w:r>
      <w:r w:rsidRPr="001A740B">
        <w:t>. </w:t>
      </w:r>
      <w:r w:rsidR="00070FE5" w:rsidRPr="001A740B">
        <w:t>Под исполнением Брокером Поручения на вывод денежных сре</w:t>
      </w:r>
      <w:r w:rsidRPr="001A740B">
        <w:t xml:space="preserve">дств понимается списание </w:t>
      </w:r>
      <w:r w:rsidR="00070FE5" w:rsidRPr="001A740B">
        <w:t>денежных средств со Специального брокерского счета в пользу банковского счета, указанного в Поручении Клиента.</w:t>
      </w:r>
    </w:p>
    <w:p w14:paraId="7AAC5DB3" w14:textId="1D19458B" w:rsidR="00F847CB" w:rsidRPr="001A740B" w:rsidRDefault="00F847CB" w:rsidP="004969C7">
      <w:pPr>
        <w:pStyle w:val="a3"/>
      </w:pPr>
      <w:r w:rsidRPr="001A740B">
        <w:t>В момент исполнения Поручения на вывод денежных средств Брокер списывает заблокированную сумму со Счёта Клиента.</w:t>
      </w:r>
    </w:p>
    <w:p w14:paraId="0A37ADF1" w14:textId="6A473C50" w:rsidR="00070FE5" w:rsidRPr="001A740B" w:rsidRDefault="00F847CB" w:rsidP="004969C7">
      <w:pPr>
        <w:pStyle w:val="a3"/>
      </w:pPr>
      <w:bookmarkStart w:id="106" w:name="п13_9"/>
      <w:bookmarkEnd w:id="106"/>
      <w:r w:rsidRPr="001A740B">
        <w:rPr>
          <w:b/>
        </w:rPr>
        <w:t>1</w:t>
      </w:r>
      <w:r w:rsidR="00EF47ED" w:rsidRPr="001A740B">
        <w:rPr>
          <w:b/>
        </w:rPr>
        <w:t>2</w:t>
      </w:r>
      <w:r w:rsidRPr="001A740B">
        <w:rPr>
          <w:b/>
        </w:rPr>
        <w:t>.</w:t>
      </w:r>
      <w:r w:rsidR="00274DDF">
        <w:rPr>
          <w:b/>
        </w:rPr>
        <w:t>7</w:t>
      </w:r>
      <w:r w:rsidRPr="001A740B">
        <w:t>. </w:t>
      </w:r>
      <w:r w:rsidR="00070FE5" w:rsidRPr="001A740B">
        <w:t>Брокер исполняет Поручение на вывод денежных средств в следующем порядке и в следующие сроки:</w:t>
      </w:r>
    </w:p>
    <w:p w14:paraId="1518A083" w14:textId="79876439" w:rsidR="00B0173B" w:rsidRPr="001A740B" w:rsidRDefault="00F847CB" w:rsidP="004969C7">
      <w:pPr>
        <w:pStyle w:val="a3"/>
      </w:pPr>
      <w:r w:rsidRPr="001A740B">
        <w:t>1</w:t>
      </w:r>
      <w:r w:rsidR="00EF47ED" w:rsidRPr="001A740B">
        <w:t>2</w:t>
      </w:r>
      <w:r w:rsidRPr="001A740B">
        <w:t>.</w:t>
      </w:r>
      <w:r w:rsidR="00274DDF">
        <w:t>7</w:t>
      </w:r>
      <w:r w:rsidRPr="001A740B">
        <w:t>.1. </w:t>
      </w:r>
      <w:r w:rsidR="00B0173B" w:rsidRPr="001A740B">
        <w:t>При безналично</w:t>
      </w:r>
      <w:r w:rsidRPr="001A740B">
        <w:t>м</w:t>
      </w:r>
      <w:r w:rsidR="00B0173B" w:rsidRPr="001A740B">
        <w:t xml:space="preserve"> платеж</w:t>
      </w:r>
      <w:r w:rsidRPr="001A740B">
        <w:t>е</w:t>
      </w:r>
      <w:r w:rsidR="00B0173B" w:rsidRPr="001A740B">
        <w:t xml:space="preserve"> Брокер дает уполномоченной организации </w:t>
      </w:r>
      <w:r w:rsidR="00E8442E">
        <w:t>Поручение</w:t>
      </w:r>
      <w:r w:rsidR="00B0173B" w:rsidRPr="001A740B">
        <w:t xml:space="preserve"> о перечислении денежных средств, подлежащих возврату Клиенту, </w:t>
      </w:r>
      <w:r w:rsidR="00B0173B" w:rsidRPr="00892232">
        <w:t>не позднее дня приема от Клиента Поручения на вывод денежных средств.</w:t>
      </w:r>
      <w:r w:rsidR="00B0173B" w:rsidRPr="001A740B">
        <w:t xml:space="preserve"> Поручение на вывод денежных средств Клиента в иностранной валюте исполняется с учетом сроков прохождения процедуры валютного контроля в уполномоченно</w:t>
      </w:r>
      <w:r w:rsidR="00130E69">
        <w:t>й</w:t>
      </w:r>
      <w:r w:rsidR="00B0173B" w:rsidRPr="001A740B">
        <w:t xml:space="preserve"> </w:t>
      </w:r>
      <w:r w:rsidR="00130E69">
        <w:t>кредитной организации</w:t>
      </w:r>
      <w:r w:rsidR="00B0173B" w:rsidRPr="001A740B">
        <w:t>.</w:t>
      </w:r>
    </w:p>
    <w:p w14:paraId="6CD290A3" w14:textId="02F57FBE" w:rsidR="00B0173B" w:rsidRPr="001A740B" w:rsidRDefault="00F847CB" w:rsidP="004969C7">
      <w:pPr>
        <w:pStyle w:val="a3"/>
      </w:pPr>
      <w:r w:rsidRPr="001A740B">
        <w:t>1</w:t>
      </w:r>
      <w:r w:rsidR="00EF47ED" w:rsidRPr="001A740B">
        <w:t>2</w:t>
      </w:r>
      <w:r w:rsidRPr="001A740B">
        <w:t>.</w:t>
      </w:r>
      <w:r w:rsidR="00274DDF">
        <w:t>7</w:t>
      </w:r>
      <w:r w:rsidRPr="001A740B">
        <w:t>.2. Е</w:t>
      </w:r>
      <w:r w:rsidR="00B0173B" w:rsidRPr="001A740B">
        <w:t>сли Клиент отменяет Поручение на вывод денежных средств</w:t>
      </w:r>
      <w:r w:rsidRPr="001A740B">
        <w:t>, не исполненное Брокером на момент отмены</w:t>
      </w:r>
      <w:r w:rsidR="00B0173B" w:rsidRPr="001A740B">
        <w:t>, Поручение на вывод денежных средств считается отмененным, блокировка денежных средств прекращается. В этом случае денежные средства становятся доступны для совершения сделок.</w:t>
      </w:r>
    </w:p>
    <w:p w14:paraId="59673C22" w14:textId="7F500CE7" w:rsidR="00E07316" w:rsidRPr="001A740B" w:rsidRDefault="00F847CB" w:rsidP="004969C7">
      <w:pPr>
        <w:pStyle w:val="a3"/>
      </w:pPr>
      <w:r w:rsidRPr="001A740B">
        <w:rPr>
          <w:b/>
        </w:rPr>
        <w:t>1</w:t>
      </w:r>
      <w:r w:rsidR="00EF47ED" w:rsidRPr="001A740B">
        <w:rPr>
          <w:b/>
        </w:rPr>
        <w:t>2</w:t>
      </w:r>
      <w:r w:rsidRPr="001A740B">
        <w:rPr>
          <w:b/>
        </w:rPr>
        <w:t>.</w:t>
      </w:r>
      <w:r w:rsidR="00274DDF">
        <w:rPr>
          <w:b/>
        </w:rPr>
        <w:t>8</w:t>
      </w:r>
      <w:r w:rsidRPr="001A740B">
        <w:t>. </w:t>
      </w:r>
      <w:r w:rsidR="00E07316" w:rsidRPr="001A740B">
        <w:t>Вывод денежных средств в иностранной валюте может быть осуществлён Брокером в случае оказания Клиенту услуг, связанных с заключением и исполнением сделок, обязательства по которым подлежат исполнению по итогам клиринга, осуществляемого в соответствии с Федеральным законом «О клиринговой деятельности и центральном контрагенте», в том числе в связи с возвратом Клиенту денежных сумм (ин</w:t>
      </w:r>
      <w:r w:rsidR="001A5A92">
        <w:t>ых</w:t>
      </w:r>
      <w:r w:rsidR="00E07316" w:rsidRPr="001A740B">
        <w:t xml:space="preserve"> </w:t>
      </w:r>
      <w:r w:rsidR="001A5A92">
        <w:t>Активов</w:t>
      </w:r>
      <w:r w:rsidR="00E07316" w:rsidRPr="001A740B">
        <w:t>), а также в иных случаях, разрешенных валютным законодательством Росси</w:t>
      </w:r>
      <w:r w:rsidR="00FD1711">
        <w:t>йской Федерации</w:t>
      </w:r>
      <w:r w:rsidR="00E07316" w:rsidRPr="001A740B">
        <w:t>.</w:t>
      </w:r>
    </w:p>
    <w:p w14:paraId="025837C3" w14:textId="77777777" w:rsidR="00F847CB" w:rsidRPr="001A740B" w:rsidRDefault="00F847CB" w:rsidP="004969C7">
      <w:pPr>
        <w:ind w:firstLine="567"/>
      </w:pPr>
    </w:p>
    <w:p w14:paraId="687AD74A" w14:textId="6071DBF7" w:rsidR="00DB4B59" w:rsidRPr="001A740B" w:rsidRDefault="00F847CB" w:rsidP="004969C7">
      <w:pPr>
        <w:pStyle w:val="2"/>
        <w:ind w:firstLine="567"/>
      </w:pPr>
      <w:bookmarkStart w:id="107" w:name="_Toc77268965"/>
      <w:bookmarkStart w:id="108" w:name="_Toc109206674"/>
      <w:bookmarkStart w:id="109" w:name="_Toc123204407"/>
      <w:r w:rsidRPr="001A740B">
        <w:t>1</w:t>
      </w:r>
      <w:r w:rsidR="00EF47ED" w:rsidRPr="001A740B">
        <w:t>3</w:t>
      </w:r>
      <w:r w:rsidRPr="001A740B">
        <w:t>. </w:t>
      </w:r>
      <w:r w:rsidR="00DB4B59" w:rsidRPr="001A740B">
        <w:t>Перераспределение денежных средств для совершения сделок</w:t>
      </w:r>
      <w:bookmarkEnd w:id="107"/>
      <w:bookmarkEnd w:id="108"/>
      <w:bookmarkEnd w:id="109"/>
    </w:p>
    <w:p w14:paraId="2402466E" w14:textId="5D30BDFB" w:rsidR="001D5E96" w:rsidRPr="001A740B" w:rsidRDefault="00F847CB" w:rsidP="004969C7">
      <w:pPr>
        <w:pStyle w:val="a3"/>
      </w:pPr>
      <w:r w:rsidRPr="001A740B">
        <w:rPr>
          <w:b/>
        </w:rPr>
        <w:t>1</w:t>
      </w:r>
      <w:r w:rsidR="00EF47ED" w:rsidRPr="001A740B">
        <w:rPr>
          <w:b/>
        </w:rPr>
        <w:t>3</w:t>
      </w:r>
      <w:r w:rsidRPr="001A740B">
        <w:rPr>
          <w:b/>
        </w:rPr>
        <w:t>.1</w:t>
      </w:r>
      <w:r w:rsidRPr="001A740B">
        <w:t>. Если Клиент намерен использовать</w:t>
      </w:r>
      <w:r w:rsidR="000A20B5" w:rsidRPr="001A740B">
        <w:t xml:space="preserve"> денежные средства, </w:t>
      </w:r>
      <w:r w:rsidR="007220FE">
        <w:t>находящимися</w:t>
      </w:r>
      <w:r w:rsidR="007220FE" w:rsidRPr="001A740B">
        <w:t xml:space="preserve"> </w:t>
      </w:r>
      <w:r w:rsidR="000A20B5" w:rsidRPr="001A740B">
        <w:t xml:space="preserve">для совершения сделок в одной ТС, для совершения сделок в другой ТС, он вправе подать Брокеру Поручение на перевод денежных средств </w:t>
      </w:r>
      <w:r w:rsidR="001D5E96" w:rsidRPr="001A740B">
        <w:t>по форме Приложения № </w:t>
      </w:r>
      <w:r w:rsidR="00D56810" w:rsidRPr="001A740B">
        <w:t>5</w:t>
      </w:r>
      <w:r w:rsidR="003269EB" w:rsidRPr="001A740B">
        <w:t>.</w:t>
      </w:r>
      <w:r w:rsidR="00522E65">
        <w:t>4</w:t>
      </w:r>
      <w:r w:rsidR="001D5E96" w:rsidRPr="001A740B">
        <w:t xml:space="preserve"> </w:t>
      </w:r>
      <w:r w:rsidR="000A20B5" w:rsidRPr="001A740B">
        <w:t xml:space="preserve">одним из способов обмена </w:t>
      </w:r>
      <w:r w:rsidR="002F40EA">
        <w:t>С</w:t>
      </w:r>
      <w:r w:rsidR="000A20B5" w:rsidRPr="001A740B">
        <w:t>ообщениями с учетом ограничений, установленных Регламентом.</w:t>
      </w:r>
    </w:p>
    <w:p w14:paraId="26519FB8" w14:textId="69FB932A" w:rsidR="000A20B5" w:rsidRPr="001A740B" w:rsidRDefault="001D5E96" w:rsidP="004969C7">
      <w:pPr>
        <w:pStyle w:val="a3"/>
      </w:pPr>
      <w:r w:rsidRPr="001A740B">
        <w:rPr>
          <w:b/>
        </w:rPr>
        <w:t>1</w:t>
      </w:r>
      <w:r w:rsidR="00EF47ED" w:rsidRPr="001A740B">
        <w:rPr>
          <w:b/>
        </w:rPr>
        <w:t>3</w:t>
      </w:r>
      <w:r w:rsidRPr="001A740B">
        <w:rPr>
          <w:b/>
        </w:rPr>
        <w:t>.2</w:t>
      </w:r>
      <w:r w:rsidRPr="001A740B">
        <w:t xml:space="preserve">. При заполнении и подаче Поручения на </w:t>
      </w:r>
      <w:r w:rsidR="00DF4CD2" w:rsidRPr="001A740B">
        <w:t>перевод</w:t>
      </w:r>
      <w:r w:rsidRPr="001A740B">
        <w:t xml:space="preserve"> денежных средств Клиент должен руководствоваться Разделом 7, с учетом особенностей, предусмотренных для Поручений этого типа. </w:t>
      </w:r>
      <w:r w:rsidR="00F847CB" w:rsidRPr="001A740B">
        <w:t>П</w:t>
      </w:r>
      <w:r w:rsidR="000A20B5" w:rsidRPr="001A740B">
        <w:t>оручение должно содержать:</w:t>
      </w:r>
    </w:p>
    <w:p w14:paraId="24692E7C" w14:textId="6E852C65" w:rsidR="000A20B5" w:rsidRPr="001A740B" w:rsidRDefault="00F847CB" w:rsidP="004969C7">
      <w:pPr>
        <w:ind w:firstLine="567"/>
      </w:pPr>
      <w:r w:rsidRPr="001A740B">
        <w:rPr>
          <w:b/>
          <w:lang w:val="en-US"/>
        </w:rPr>
        <w:t>I</w:t>
      </w:r>
      <w:r w:rsidRPr="001A740B">
        <w:t>. Ф</w:t>
      </w:r>
      <w:r w:rsidR="000A20B5" w:rsidRPr="001A740B">
        <w:t>амили</w:t>
      </w:r>
      <w:r w:rsidR="009A1DFD" w:rsidRPr="001A740B">
        <w:t>ю</w:t>
      </w:r>
      <w:r w:rsidR="000A20B5" w:rsidRPr="001A740B">
        <w:t>, имя, отчество (при наличии) или наименование и</w:t>
      </w:r>
      <w:r w:rsidR="002F40EA">
        <w:t xml:space="preserve"> (</w:t>
      </w:r>
      <w:r w:rsidR="000A20B5" w:rsidRPr="001A740B">
        <w:t>или</w:t>
      </w:r>
      <w:r w:rsidR="002F40EA">
        <w:t>)</w:t>
      </w:r>
      <w:r w:rsidR="000A20B5" w:rsidRPr="001A740B">
        <w:t xml:space="preserve"> Счет клиента</w:t>
      </w:r>
      <w:r w:rsidR="001D5E96" w:rsidRPr="001A740B">
        <w:t>.</w:t>
      </w:r>
    </w:p>
    <w:p w14:paraId="72292050" w14:textId="50A352F7" w:rsidR="000A20B5" w:rsidRPr="001A740B" w:rsidRDefault="00F847CB" w:rsidP="004969C7">
      <w:pPr>
        <w:ind w:firstLine="567"/>
      </w:pPr>
      <w:r w:rsidRPr="001A740B">
        <w:rPr>
          <w:b/>
          <w:lang w:val="en-US"/>
        </w:rPr>
        <w:t>II</w:t>
      </w:r>
      <w:r w:rsidR="001D5E96" w:rsidRPr="001A740B">
        <w:t>. Н</w:t>
      </w:r>
      <w:r w:rsidR="000A20B5" w:rsidRPr="001A740B">
        <w:t xml:space="preserve">омер и дату </w:t>
      </w:r>
      <w:r w:rsidR="00603C05">
        <w:t>Договора</w:t>
      </w:r>
      <w:r w:rsidR="001D5E96" w:rsidRPr="001A740B">
        <w:t xml:space="preserve"> (</w:t>
      </w:r>
      <w:r w:rsidR="000A20B5" w:rsidRPr="001A740B">
        <w:t>Договора</w:t>
      </w:r>
      <w:r w:rsidR="00603C05">
        <w:t xml:space="preserve"> ИИС</w:t>
      </w:r>
      <w:r w:rsidR="001D5E96" w:rsidRPr="001A740B">
        <w:t>)</w:t>
      </w:r>
      <w:r w:rsidR="000A20B5" w:rsidRPr="001A740B">
        <w:t xml:space="preserve"> (может не указываться, если Счет клиента позволяет определить, в рамках какого </w:t>
      </w:r>
      <w:r w:rsidR="00603C05">
        <w:t>Договора</w:t>
      </w:r>
      <w:r w:rsidR="001D5E96" w:rsidRPr="001A740B">
        <w:t xml:space="preserve"> (</w:t>
      </w:r>
      <w:r w:rsidR="000A20B5" w:rsidRPr="001A740B">
        <w:t>Договора</w:t>
      </w:r>
      <w:r w:rsidR="00603C05">
        <w:t xml:space="preserve"> ИИС</w:t>
      </w:r>
      <w:r w:rsidR="001D5E96" w:rsidRPr="001A740B">
        <w:t>)</w:t>
      </w:r>
      <w:r w:rsidR="000A20B5" w:rsidRPr="001A740B">
        <w:t xml:space="preserve"> подано Поручение)</w:t>
      </w:r>
      <w:r w:rsidR="001D5E96" w:rsidRPr="001A740B">
        <w:t>.</w:t>
      </w:r>
    </w:p>
    <w:p w14:paraId="2EC99207" w14:textId="72C37D67" w:rsidR="000A20B5" w:rsidRPr="001A740B" w:rsidRDefault="00F847CB" w:rsidP="004969C7">
      <w:pPr>
        <w:ind w:firstLine="567"/>
      </w:pPr>
      <w:r w:rsidRPr="001A740B">
        <w:rPr>
          <w:b/>
          <w:lang w:val="en-US"/>
        </w:rPr>
        <w:t>III</w:t>
      </w:r>
      <w:r w:rsidR="001D5E96" w:rsidRPr="001A740B">
        <w:t>. С</w:t>
      </w:r>
      <w:r w:rsidR="000A20B5" w:rsidRPr="001A740B">
        <w:t xml:space="preserve">умму </w:t>
      </w:r>
      <w:r w:rsidR="009A5C7F" w:rsidRPr="001A740B">
        <w:t>и валюту</w:t>
      </w:r>
      <w:r w:rsidR="000A20B5" w:rsidRPr="001A740B">
        <w:t xml:space="preserve"> операции</w:t>
      </w:r>
      <w:r w:rsidR="001D5E96" w:rsidRPr="001A740B">
        <w:t>.</w:t>
      </w:r>
    </w:p>
    <w:p w14:paraId="05F3DEDA" w14:textId="4662A235" w:rsidR="000A20B5" w:rsidRPr="001A740B" w:rsidRDefault="00F847CB" w:rsidP="004969C7">
      <w:pPr>
        <w:ind w:firstLine="567"/>
      </w:pPr>
      <w:r w:rsidRPr="001A740B">
        <w:rPr>
          <w:b/>
          <w:lang w:val="en-US"/>
        </w:rPr>
        <w:t>IV</w:t>
      </w:r>
      <w:r w:rsidR="001D5E96" w:rsidRPr="001A740B">
        <w:t>. М</w:t>
      </w:r>
      <w:r w:rsidR="000A20B5" w:rsidRPr="001A740B">
        <w:t>есто хранения денежных средств (</w:t>
      </w:r>
      <w:r w:rsidR="002F40EA">
        <w:t>рынок ТС</w:t>
      </w:r>
      <w:r w:rsidR="000A20B5" w:rsidRPr="001A740B">
        <w:t>), с которого перевод</w:t>
      </w:r>
      <w:r w:rsidR="001D5E96" w:rsidRPr="001A740B">
        <w:t>ятся</w:t>
      </w:r>
      <w:r w:rsidR="000A20B5" w:rsidRPr="001A740B">
        <w:t xml:space="preserve"> средств</w:t>
      </w:r>
      <w:r w:rsidR="001D5E96" w:rsidRPr="001A740B">
        <w:t>а.</w:t>
      </w:r>
    </w:p>
    <w:p w14:paraId="77B90F88" w14:textId="20530391" w:rsidR="000A20B5" w:rsidRPr="001A740B" w:rsidRDefault="00F847CB" w:rsidP="004969C7">
      <w:pPr>
        <w:ind w:firstLine="567"/>
      </w:pPr>
      <w:r w:rsidRPr="001A740B">
        <w:rPr>
          <w:b/>
          <w:lang w:val="en-US"/>
        </w:rPr>
        <w:t>V</w:t>
      </w:r>
      <w:r w:rsidR="001D5E96" w:rsidRPr="001A740B">
        <w:t>. М</w:t>
      </w:r>
      <w:r w:rsidR="000A20B5" w:rsidRPr="001A740B">
        <w:t>есто хранения денежных средств (</w:t>
      </w:r>
      <w:r w:rsidR="002F40EA">
        <w:t>рынок ТС</w:t>
      </w:r>
      <w:r w:rsidR="000A20B5" w:rsidRPr="001A740B">
        <w:t>), на котор</w:t>
      </w:r>
      <w:r w:rsidR="001D5E96" w:rsidRPr="001A740B">
        <w:t>ое</w:t>
      </w:r>
      <w:r w:rsidR="000A20B5" w:rsidRPr="001A740B">
        <w:t xml:space="preserve"> перевод</w:t>
      </w:r>
      <w:r w:rsidR="001D5E96" w:rsidRPr="001A740B">
        <w:t>ятся</w:t>
      </w:r>
      <w:r w:rsidR="000A20B5" w:rsidRPr="001A740B">
        <w:t xml:space="preserve"> средств</w:t>
      </w:r>
      <w:r w:rsidR="001D5E96" w:rsidRPr="001A740B">
        <w:t>а.</w:t>
      </w:r>
    </w:p>
    <w:p w14:paraId="1195D968" w14:textId="6472C46D" w:rsidR="000A20B5" w:rsidRPr="001A740B" w:rsidRDefault="00F847CB" w:rsidP="004969C7">
      <w:pPr>
        <w:ind w:firstLine="567"/>
      </w:pPr>
      <w:r w:rsidRPr="001A740B">
        <w:rPr>
          <w:b/>
          <w:lang w:val="en-US"/>
        </w:rPr>
        <w:t>VI</w:t>
      </w:r>
      <w:r w:rsidR="001D5E96" w:rsidRPr="001A740B">
        <w:t>. Д</w:t>
      </w:r>
      <w:r w:rsidR="009A5C7F" w:rsidRPr="001A740B">
        <w:t xml:space="preserve">ата </w:t>
      </w:r>
      <w:r w:rsidR="008771CA" w:rsidRPr="001A740B">
        <w:t xml:space="preserve">и </w:t>
      </w:r>
      <w:r w:rsidR="000A20B5" w:rsidRPr="001A740B">
        <w:t>срок исполнения Поручения (при наличии)</w:t>
      </w:r>
      <w:r w:rsidR="001D5E96" w:rsidRPr="001A740B">
        <w:t>.</w:t>
      </w:r>
    </w:p>
    <w:p w14:paraId="3CC22E24" w14:textId="684FD5A8" w:rsidR="000A20B5" w:rsidRPr="001A740B" w:rsidRDefault="00F847CB" w:rsidP="004969C7">
      <w:pPr>
        <w:ind w:firstLine="567"/>
      </w:pPr>
      <w:r w:rsidRPr="001A740B">
        <w:rPr>
          <w:b/>
          <w:lang w:val="en-US"/>
        </w:rPr>
        <w:t>VII</w:t>
      </w:r>
      <w:r w:rsidRPr="001A740B">
        <w:t>. </w:t>
      </w:r>
      <w:r w:rsidR="001D5E96" w:rsidRPr="001A740B">
        <w:t>И</w:t>
      </w:r>
      <w:r w:rsidR="000A20B5" w:rsidRPr="001A740B">
        <w:t>ную информацию (дополнительные распоряжения) при наличии таковой.</w:t>
      </w:r>
    </w:p>
    <w:p w14:paraId="748F1488" w14:textId="0D54151B" w:rsidR="00DD0504" w:rsidRPr="001A740B" w:rsidRDefault="001D5E96" w:rsidP="004969C7">
      <w:pPr>
        <w:pStyle w:val="a3"/>
      </w:pPr>
      <w:bookmarkStart w:id="110" w:name="п14_5"/>
      <w:bookmarkEnd w:id="110"/>
      <w:r w:rsidRPr="001A740B">
        <w:rPr>
          <w:b/>
        </w:rPr>
        <w:t>1</w:t>
      </w:r>
      <w:r w:rsidR="00EF47ED" w:rsidRPr="001A740B">
        <w:rPr>
          <w:b/>
        </w:rPr>
        <w:t>3</w:t>
      </w:r>
      <w:r w:rsidRPr="001A740B">
        <w:rPr>
          <w:b/>
        </w:rPr>
        <w:t>.</w:t>
      </w:r>
      <w:r w:rsidR="00892232">
        <w:rPr>
          <w:b/>
        </w:rPr>
        <w:t>3</w:t>
      </w:r>
      <w:r w:rsidRPr="001A740B">
        <w:t>. При контроле достаточности Активов Клиента для исполнения Поручения Брокер применяет нормы определения свободного остатка денежных средств, установленные Разделом 1</w:t>
      </w:r>
      <w:r w:rsidR="00EF47ED" w:rsidRPr="001A740B">
        <w:t>2</w:t>
      </w:r>
      <w:r w:rsidRPr="001A740B">
        <w:t>.</w:t>
      </w:r>
    </w:p>
    <w:p w14:paraId="6A2D9297" w14:textId="0B5CDAFC" w:rsidR="00DD0504" w:rsidRPr="001A740B" w:rsidRDefault="001D5E96" w:rsidP="004969C7">
      <w:pPr>
        <w:pStyle w:val="a3"/>
      </w:pPr>
      <w:r w:rsidRPr="001A740B">
        <w:rPr>
          <w:b/>
        </w:rPr>
        <w:t>1</w:t>
      </w:r>
      <w:r w:rsidR="00EF47ED" w:rsidRPr="001A740B">
        <w:rPr>
          <w:b/>
        </w:rPr>
        <w:t>3</w:t>
      </w:r>
      <w:r w:rsidRPr="001A740B">
        <w:rPr>
          <w:b/>
        </w:rPr>
        <w:t>.</w:t>
      </w:r>
      <w:r w:rsidR="00892232">
        <w:rPr>
          <w:b/>
        </w:rPr>
        <w:t>4</w:t>
      </w:r>
      <w:r w:rsidRPr="001A740B">
        <w:t>. </w:t>
      </w:r>
      <w:r w:rsidR="00DD0504" w:rsidRPr="001A740B">
        <w:t xml:space="preserve">При приеме Поручения на перевод денежных средств перечисляемая сумма блокируется на </w:t>
      </w:r>
      <w:r w:rsidRPr="001A740B">
        <w:t>Счёте Клиента</w:t>
      </w:r>
      <w:r w:rsidR="00DD0504" w:rsidRPr="001A740B">
        <w:t xml:space="preserve"> в соответствующе</w:t>
      </w:r>
      <w:r w:rsidR="002F40EA">
        <w:t>го рынка</w:t>
      </w:r>
      <w:r w:rsidR="00DD0504" w:rsidRPr="001A740B">
        <w:t xml:space="preserve"> ТС.</w:t>
      </w:r>
    </w:p>
    <w:p w14:paraId="715D8E22" w14:textId="3F6B555C" w:rsidR="00DD0504" w:rsidRPr="001A740B" w:rsidRDefault="00DF4CD2" w:rsidP="004969C7">
      <w:pPr>
        <w:pStyle w:val="a3"/>
      </w:pPr>
      <w:r w:rsidRPr="001A740B">
        <w:rPr>
          <w:b/>
        </w:rPr>
        <w:t>1</w:t>
      </w:r>
      <w:r w:rsidR="00EF47ED" w:rsidRPr="001A740B">
        <w:rPr>
          <w:b/>
        </w:rPr>
        <w:t>3</w:t>
      </w:r>
      <w:r w:rsidRPr="001A740B">
        <w:rPr>
          <w:b/>
        </w:rPr>
        <w:t>.</w:t>
      </w:r>
      <w:r w:rsidR="00892232">
        <w:rPr>
          <w:b/>
        </w:rPr>
        <w:t>5</w:t>
      </w:r>
      <w:r w:rsidRPr="001A740B">
        <w:t>. </w:t>
      </w:r>
      <w:r w:rsidR="00DD0504" w:rsidRPr="001A740B">
        <w:t xml:space="preserve">Брокер исполняет Поручение </w:t>
      </w:r>
      <w:r w:rsidRPr="001A740B">
        <w:t>учитывая следующее:</w:t>
      </w:r>
    </w:p>
    <w:p w14:paraId="2D22A20B" w14:textId="53CB51F3" w:rsidR="002A75E7" w:rsidRPr="001A740B" w:rsidRDefault="00DF4CD2" w:rsidP="004969C7">
      <w:pPr>
        <w:pStyle w:val="a3"/>
      </w:pPr>
      <w:r w:rsidRPr="001A740B">
        <w:t>1</w:t>
      </w:r>
      <w:r w:rsidR="00EF47ED" w:rsidRPr="001A740B">
        <w:t>3</w:t>
      </w:r>
      <w:r w:rsidRPr="001A740B">
        <w:t>.</w:t>
      </w:r>
      <w:r w:rsidR="00892232">
        <w:t>5</w:t>
      </w:r>
      <w:r w:rsidRPr="001A740B">
        <w:t>.1. </w:t>
      </w:r>
      <w:r w:rsidR="002A75E7" w:rsidRPr="001A740B">
        <w:t>Во исполнение Поручения Клиента на перевод денежных средств Брокер дает уполномоченной организации</w:t>
      </w:r>
      <w:r w:rsidR="00E8442E">
        <w:t xml:space="preserve"> </w:t>
      </w:r>
      <w:r w:rsidR="00AE58B0">
        <w:t>п</w:t>
      </w:r>
      <w:r w:rsidR="00E8442E">
        <w:t>оручение</w:t>
      </w:r>
      <w:r w:rsidR="002A75E7" w:rsidRPr="001A740B">
        <w:t xml:space="preserve"> о перечислении денежных средств из данной ТС в другую не позднее 10:30 (</w:t>
      </w:r>
      <w:r w:rsidR="004B34BA">
        <w:t>м</w:t>
      </w:r>
      <w:r w:rsidRPr="001A740B">
        <w:t>осковское время</w:t>
      </w:r>
      <w:r w:rsidR="002A75E7" w:rsidRPr="001A740B">
        <w:t>) рабочего дня, следующего за днем приема от Клиента Поручения, если иное не указано в Поручении</w:t>
      </w:r>
      <w:r w:rsidRPr="001A740B">
        <w:t>.</w:t>
      </w:r>
    </w:p>
    <w:p w14:paraId="24AF44DB" w14:textId="7EEC7D0F" w:rsidR="002A75E7" w:rsidRPr="001A740B" w:rsidRDefault="00DF4CD2" w:rsidP="004969C7">
      <w:pPr>
        <w:pStyle w:val="a3"/>
      </w:pPr>
      <w:r w:rsidRPr="001A740B">
        <w:t>1</w:t>
      </w:r>
      <w:r w:rsidR="00EF47ED" w:rsidRPr="001A740B">
        <w:t>3</w:t>
      </w:r>
      <w:r w:rsidRPr="001A740B">
        <w:t>.</w:t>
      </w:r>
      <w:r w:rsidR="00892232">
        <w:t>5</w:t>
      </w:r>
      <w:r w:rsidRPr="001A740B">
        <w:t>.2. Е</w:t>
      </w:r>
      <w:r w:rsidR="002A75E7" w:rsidRPr="001A740B">
        <w:t xml:space="preserve">сли Клиент отменяет Поручение на перевод денежных средств, </w:t>
      </w:r>
      <w:r w:rsidRPr="001A740B">
        <w:t xml:space="preserve">не исполненное Брокером </w:t>
      </w:r>
      <w:r w:rsidR="002A75E7" w:rsidRPr="001A740B">
        <w:t xml:space="preserve">на момент </w:t>
      </w:r>
      <w:r w:rsidRPr="001A740B">
        <w:t>приёма</w:t>
      </w:r>
      <w:r w:rsidR="002A75E7" w:rsidRPr="001A740B">
        <w:t>, Поручение считается отмененным, блокировка денежных средств прекращается. В этом случае денежные средства становятся доступны для совершения сделок</w:t>
      </w:r>
      <w:r w:rsidR="002F1B98" w:rsidRPr="001A740B">
        <w:t>.</w:t>
      </w:r>
    </w:p>
    <w:p w14:paraId="307B4283" w14:textId="697275BA" w:rsidR="00766827" w:rsidRPr="001A740B" w:rsidRDefault="00DF4CD2" w:rsidP="004969C7">
      <w:pPr>
        <w:pStyle w:val="a3"/>
      </w:pPr>
      <w:r w:rsidRPr="001A740B">
        <w:rPr>
          <w:b/>
        </w:rPr>
        <w:t>1</w:t>
      </w:r>
      <w:r w:rsidR="00EF47ED" w:rsidRPr="001A740B">
        <w:rPr>
          <w:b/>
        </w:rPr>
        <w:t>3</w:t>
      </w:r>
      <w:r w:rsidRPr="001A740B">
        <w:rPr>
          <w:b/>
        </w:rPr>
        <w:t>.</w:t>
      </w:r>
      <w:r w:rsidR="00892232">
        <w:rPr>
          <w:b/>
        </w:rPr>
        <w:t>6</w:t>
      </w:r>
      <w:r w:rsidRPr="001A740B">
        <w:t>. </w:t>
      </w:r>
      <w:r w:rsidR="00766827" w:rsidRPr="001A740B">
        <w:t>Если иное не предусмотрено Регламент</w:t>
      </w:r>
      <w:r w:rsidRPr="001A740B">
        <w:t>ом</w:t>
      </w:r>
      <w:r w:rsidR="00766827" w:rsidRPr="001A740B">
        <w:t xml:space="preserve">, стороны договорились, в случае </w:t>
      </w:r>
      <w:r w:rsidR="002F40EA" w:rsidRPr="001A740B">
        <w:t>не</w:t>
      </w:r>
      <w:r w:rsidR="002F40EA">
        <w:t>достатка</w:t>
      </w:r>
      <w:r w:rsidR="002F40EA" w:rsidRPr="001A740B">
        <w:t xml:space="preserve"> </w:t>
      </w:r>
      <w:r w:rsidR="00766827" w:rsidRPr="001A740B">
        <w:t>денежных средств на Счете Клиента соответствующе</w:t>
      </w:r>
      <w:r w:rsidR="002F40EA">
        <w:t>го рынка</w:t>
      </w:r>
      <w:r w:rsidR="00766827" w:rsidRPr="001A740B">
        <w:t xml:space="preserve"> ТС для оплаты услуг Брокера или возмещения задолженности Клиента перед Брокером, в том числе по вознаграждениям, сборам, оплате услуг Депозитария, то настоящим Клиент даёт своё согласие Брокеру на перевод свободных денежных средств, учитываемых на Счете Клиента </w:t>
      </w:r>
      <w:r w:rsidR="00BF516C">
        <w:t>с тех рынков ТС, где у Клиента есть доступные средства</w:t>
      </w:r>
      <w:r w:rsidR="00766827" w:rsidRPr="001A740B">
        <w:t>, на следующих условиях:</w:t>
      </w:r>
    </w:p>
    <w:p w14:paraId="03B37416" w14:textId="77777777" w:rsidR="00766827" w:rsidRPr="001A740B" w:rsidRDefault="00766827" w:rsidP="004969C7">
      <w:pPr>
        <w:pStyle w:val="a6"/>
        <w:numPr>
          <w:ilvl w:val="0"/>
          <w:numId w:val="15"/>
        </w:numPr>
        <w:ind w:left="0" w:firstLine="567"/>
      </w:pPr>
      <w:r w:rsidRPr="001A740B">
        <w:t>вид операции – перевод денежных средств;</w:t>
      </w:r>
    </w:p>
    <w:p w14:paraId="167910F7" w14:textId="77777777" w:rsidR="00766827" w:rsidRPr="001A740B" w:rsidRDefault="00766827" w:rsidP="004969C7">
      <w:pPr>
        <w:pStyle w:val="a6"/>
        <w:numPr>
          <w:ilvl w:val="0"/>
          <w:numId w:val="15"/>
        </w:numPr>
        <w:ind w:left="0" w:firstLine="567"/>
      </w:pPr>
      <w:r w:rsidRPr="001A740B">
        <w:t>сумма – необходимая для оплаты услуг Брокера или возмещения задолженности Клиента перед Брокером, оплате услуг Депозитария;</w:t>
      </w:r>
    </w:p>
    <w:p w14:paraId="3D8C8436" w14:textId="7508B881" w:rsidR="00766827" w:rsidRPr="001A740B" w:rsidRDefault="002F40EA" w:rsidP="004969C7">
      <w:pPr>
        <w:pStyle w:val="a6"/>
        <w:numPr>
          <w:ilvl w:val="0"/>
          <w:numId w:val="15"/>
        </w:numPr>
        <w:ind w:left="0" w:firstLine="567"/>
      </w:pPr>
      <w:r>
        <w:t xml:space="preserve">рынок </w:t>
      </w:r>
      <w:r w:rsidR="00766827" w:rsidRPr="001A740B">
        <w:t>ТС и</w:t>
      </w:r>
      <w:r>
        <w:t xml:space="preserve"> (</w:t>
      </w:r>
      <w:r w:rsidR="00766827" w:rsidRPr="001A740B">
        <w:t>или</w:t>
      </w:r>
      <w:r>
        <w:t>)</w:t>
      </w:r>
      <w:r w:rsidR="00766827" w:rsidRPr="001A740B">
        <w:t xml:space="preserve"> счет списания – соответствует имею</w:t>
      </w:r>
      <w:r w:rsidR="003E790F" w:rsidRPr="001A740B">
        <w:t>щему свободные денежные средства;</w:t>
      </w:r>
    </w:p>
    <w:p w14:paraId="52B8D319" w14:textId="21F1D06D" w:rsidR="00766827" w:rsidRPr="001A740B" w:rsidRDefault="002F40EA" w:rsidP="004969C7">
      <w:pPr>
        <w:pStyle w:val="a6"/>
        <w:numPr>
          <w:ilvl w:val="0"/>
          <w:numId w:val="15"/>
        </w:numPr>
        <w:ind w:left="0" w:firstLine="567"/>
      </w:pPr>
      <w:r>
        <w:t xml:space="preserve">рынок </w:t>
      </w:r>
      <w:r w:rsidR="00766827" w:rsidRPr="001A740B">
        <w:t>ТС и</w:t>
      </w:r>
      <w:r>
        <w:t xml:space="preserve"> (</w:t>
      </w:r>
      <w:r w:rsidR="00766827" w:rsidRPr="001A740B">
        <w:t>или</w:t>
      </w:r>
      <w:r>
        <w:t>)</w:t>
      </w:r>
      <w:r w:rsidR="00766827" w:rsidRPr="001A740B">
        <w:t xml:space="preserve"> счет зачисления – </w:t>
      </w:r>
      <w:r w:rsidR="003E790F" w:rsidRPr="001A740B">
        <w:t>тот</w:t>
      </w:r>
      <w:r w:rsidR="00766827" w:rsidRPr="001A740B">
        <w:t>, на котором возникла нехватка денежных средств.</w:t>
      </w:r>
    </w:p>
    <w:p w14:paraId="17874ADD" w14:textId="02C8443E" w:rsidR="00A3435E" w:rsidRPr="001A740B" w:rsidRDefault="003E790F" w:rsidP="004969C7">
      <w:pPr>
        <w:pStyle w:val="a3"/>
      </w:pPr>
      <w:r w:rsidRPr="001A740B">
        <w:rPr>
          <w:b/>
        </w:rPr>
        <w:t>1</w:t>
      </w:r>
      <w:r w:rsidR="00EF47ED" w:rsidRPr="001A740B">
        <w:rPr>
          <w:b/>
        </w:rPr>
        <w:t>3</w:t>
      </w:r>
      <w:r w:rsidRPr="001A740B">
        <w:rPr>
          <w:b/>
        </w:rPr>
        <w:t>.</w:t>
      </w:r>
      <w:r w:rsidR="00892232">
        <w:rPr>
          <w:b/>
        </w:rPr>
        <w:t>7</w:t>
      </w:r>
      <w:r w:rsidRPr="001A740B">
        <w:t>. </w:t>
      </w:r>
      <w:r w:rsidR="00A3435E" w:rsidRPr="001A740B">
        <w:t>Брокер вправе в безакцептном порядке осуществлять по Счету Клиента следующие операции:</w:t>
      </w:r>
    </w:p>
    <w:p w14:paraId="3C4FBF86" w14:textId="3E77A7C3" w:rsidR="00A3435E" w:rsidRPr="001A740B" w:rsidRDefault="00A3435E" w:rsidP="004969C7">
      <w:pPr>
        <w:pStyle w:val="a6"/>
        <w:numPr>
          <w:ilvl w:val="0"/>
          <w:numId w:val="15"/>
        </w:numPr>
        <w:ind w:left="0" w:firstLine="567"/>
      </w:pPr>
      <w:r w:rsidRPr="001A740B">
        <w:t xml:space="preserve">перевод денежных средств </w:t>
      </w:r>
      <w:r w:rsidR="00C2025D" w:rsidRPr="001A740B">
        <w:t xml:space="preserve">между </w:t>
      </w:r>
      <w:r w:rsidR="002F40EA">
        <w:t>ТС</w:t>
      </w:r>
      <w:r w:rsidRPr="001A740B">
        <w:t>;</w:t>
      </w:r>
    </w:p>
    <w:p w14:paraId="5A735D35" w14:textId="1D59A434" w:rsidR="00DD0504" w:rsidRPr="001A740B" w:rsidRDefault="00A3435E" w:rsidP="004969C7">
      <w:pPr>
        <w:pStyle w:val="a6"/>
        <w:numPr>
          <w:ilvl w:val="0"/>
          <w:numId w:val="15"/>
        </w:numPr>
        <w:ind w:left="0" w:firstLine="567"/>
      </w:pPr>
      <w:r w:rsidRPr="001A740B">
        <w:t xml:space="preserve">перевод денежных средств с одного счета (специального брокерского, торгово-клирингового) на другой </w:t>
      </w:r>
      <w:r w:rsidR="003E790F" w:rsidRPr="001A740B">
        <w:t xml:space="preserve">для </w:t>
      </w:r>
      <w:r w:rsidRPr="001A740B">
        <w:t>обеспечения возможности заключения сделок в интересах Клиента</w:t>
      </w:r>
      <w:r w:rsidR="003E790F" w:rsidRPr="001A740B">
        <w:t>,</w:t>
      </w:r>
      <w:r w:rsidRPr="001A740B">
        <w:t xml:space="preserve"> исполнения обязательств Клиента по ранее заключенным сделкам.</w:t>
      </w:r>
    </w:p>
    <w:p w14:paraId="12FD2FD1" w14:textId="77777777" w:rsidR="003E790F" w:rsidRPr="001A740B" w:rsidRDefault="003E790F" w:rsidP="004969C7">
      <w:pPr>
        <w:ind w:firstLine="567"/>
      </w:pPr>
    </w:p>
    <w:p w14:paraId="1996C95B" w14:textId="15A30E8A" w:rsidR="00F00B0C" w:rsidRDefault="00F00B0C" w:rsidP="00F00B0C">
      <w:pPr>
        <w:pStyle w:val="2"/>
        <w:ind w:firstLine="567"/>
      </w:pPr>
      <w:bookmarkStart w:id="111" w:name="_Toc123204408"/>
      <w:r>
        <w:t>14.</w:t>
      </w:r>
      <w:r w:rsidR="00EB1053" w:rsidRPr="00EB1053">
        <w:t>Условия и порядок использования денежных средств и ценных бумаг клиентов в интересах брокера</w:t>
      </w:r>
      <w:bookmarkEnd w:id="111"/>
      <w:r w:rsidR="00EB1053" w:rsidRPr="00EB1053">
        <w:t xml:space="preserve"> </w:t>
      </w:r>
    </w:p>
    <w:p w14:paraId="0CDF5F5F" w14:textId="14363324" w:rsidR="00F00B0C" w:rsidRDefault="00F00B0C" w:rsidP="004969C7">
      <w:pPr>
        <w:ind w:firstLine="567"/>
      </w:pPr>
      <w:r w:rsidRPr="00F00B0C">
        <w:rPr>
          <w:b/>
        </w:rPr>
        <w:t>14.</w:t>
      </w:r>
      <w:r w:rsidR="00EB1053" w:rsidRPr="00F00B0C">
        <w:rPr>
          <w:b/>
        </w:rPr>
        <w:t>1</w:t>
      </w:r>
      <w:r w:rsidR="00EB1053" w:rsidRPr="00EB1053">
        <w:t xml:space="preserve">. Брокер вправе использовать в своих интересах денежные средства </w:t>
      </w:r>
      <w:r>
        <w:t>К</w:t>
      </w:r>
      <w:r w:rsidR="00D160A0">
        <w:t>лиента, если это предусмотрено Договором и К</w:t>
      </w:r>
      <w:r w:rsidR="00EB1053" w:rsidRPr="00EB1053">
        <w:t>лиент</w:t>
      </w:r>
      <w:r w:rsidRPr="00F00B0C">
        <w:t xml:space="preserve"> </w:t>
      </w:r>
      <w:r w:rsidR="00D160A0" w:rsidRPr="00D160A0">
        <w:t>заяви</w:t>
      </w:r>
      <w:r w:rsidR="00D160A0">
        <w:t>л</w:t>
      </w:r>
      <w:r w:rsidR="00D160A0" w:rsidRPr="00D160A0">
        <w:t xml:space="preserve"> о желании</w:t>
      </w:r>
      <w:r w:rsidR="00D160A0">
        <w:t xml:space="preserve"> предоставить Брокеру такое право</w:t>
      </w:r>
      <w:r w:rsidR="00D160A0" w:rsidRPr="00D160A0">
        <w:t xml:space="preserve"> путём подачи Заявления об условиях обслуживания по форме Приложения № 1.4</w:t>
      </w:r>
      <w:r w:rsidR="00D160A0">
        <w:t>., 1.5.</w:t>
      </w:r>
      <w:r w:rsidR="00D160A0" w:rsidRPr="00D160A0">
        <w:t xml:space="preserve"> </w:t>
      </w:r>
    </w:p>
    <w:p w14:paraId="18196716" w14:textId="13FA5F17" w:rsidR="00F00B0C" w:rsidRDefault="00792F8F" w:rsidP="004969C7">
      <w:pPr>
        <w:ind w:firstLine="567"/>
      </w:pPr>
      <w:r w:rsidRPr="00792F8F">
        <w:rPr>
          <w:b/>
        </w:rPr>
        <w:t>14.2.</w:t>
      </w:r>
      <w:r w:rsidR="00EB1053" w:rsidRPr="00EB1053">
        <w:t xml:space="preserve"> </w:t>
      </w:r>
      <w:r w:rsidRPr="00EB1053">
        <w:t xml:space="preserve">Брокер </w:t>
      </w:r>
      <w:r w:rsidR="00EB1053" w:rsidRPr="00EB1053">
        <w:t>гарантиру</w:t>
      </w:r>
      <w:r>
        <w:t>ет</w:t>
      </w:r>
      <w:r w:rsidR="00EB1053" w:rsidRPr="00EB1053">
        <w:t xml:space="preserve"> </w:t>
      </w:r>
      <w:r>
        <w:t>К</w:t>
      </w:r>
      <w:r w:rsidR="00D160A0">
        <w:t>лиенту исполнение его П</w:t>
      </w:r>
      <w:r w:rsidR="00EB1053" w:rsidRPr="00EB1053">
        <w:t xml:space="preserve">оручений за счет указанных денежных средств </w:t>
      </w:r>
      <w:r>
        <w:t>либо их возврат по требованию К</w:t>
      </w:r>
      <w:r w:rsidR="00EB1053" w:rsidRPr="00EB1053">
        <w:t>лиента в сроки, предусмотренные законодательными и иными нормативными актами, регулирующими броке</w:t>
      </w:r>
      <w:r w:rsidR="00F00B0C">
        <w:t>рскую деятельно</w:t>
      </w:r>
      <w:r>
        <w:t>сть, и Договором</w:t>
      </w:r>
      <w:r w:rsidR="00EB1053" w:rsidRPr="00EB1053">
        <w:t xml:space="preserve">. </w:t>
      </w:r>
    </w:p>
    <w:p w14:paraId="7BB5B566" w14:textId="5319CE60" w:rsidR="00F00B0C" w:rsidRDefault="00792F8F" w:rsidP="00792F8F">
      <w:pPr>
        <w:ind w:firstLine="567"/>
      </w:pPr>
      <w:r w:rsidRPr="00792F8F">
        <w:rPr>
          <w:b/>
        </w:rPr>
        <w:t>14.3.</w:t>
      </w:r>
      <w:r>
        <w:t xml:space="preserve"> Б</w:t>
      </w:r>
      <w:r w:rsidR="009850E2">
        <w:t>рокер обязан информировать К</w:t>
      </w:r>
      <w:r w:rsidR="00EB1053" w:rsidRPr="00EB1053">
        <w:t xml:space="preserve">лиента о возникающих в связи с этим рисках. </w:t>
      </w:r>
    </w:p>
    <w:p w14:paraId="14778F98" w14:textId="5AC99A67" w:rsidR="00F00B0C" w:rsidRDefault="00B24E1D" w:rsidP="00B24E1D">
      <w:pPr>
        <w:ind w:firstLine="567"/>
      </w:pPr>
      <w:r w:rsidRPr="00B24E1D">
        <w:rPr>
          <w:b/>
        </w:rPr>
        <w:t>14</w:t>
      </w:r>
      <w:r w:rsidR="00EB1053" w:rsidRPr="00B24E1D">
        <w:rPr>
          <w:b/>
        </w:rPr>
        <w:t>.4.</w:t>
      </w:r>
      <w:r>
        <w:t xml:space="preserve"> В случае если по условиям Д</w:t>
      </w:r>
      <w:r w:rsidR="00EB1053" w:rsidRPr="00EB1053">
        <w:t>оговоров с клиентами, не предост</w:t>
      </w:r>
      <w:r>
        <w:t>авившими Б</w:t>
      </w:r>
      <w:r w:rsidR="00EB1053" w:rsidRPr="00EB1053">
        <w:t>рокеру права использования и</w:t>
      </w:r>
      <w:r>
        <w:t>х денежных средств в интересах Б</w:t>
      </w:r>
      <w:r w:rsidR="00EB1053" w:rsidRPr="00EB1053">
        <w:t>рокера, указанные денежные средства зачисляются на клиринговый счет клиринговой организации, на специальный брокерский счет другого брокера или на счет брокера - кредитной организации по догов</w:t>
      </w:r>
      <w:r>
        <w:t>ору о брокерском обслуживании, Б</w:t>
      </w:r>
      <w:r w:rsidR="00EB1053" w:rsidRPr="00EB1053">
        <w:t>рокер требует от указанных лиц обособленного учета эт</w:t>
      </w:r>
      <w:r>
        <w:t>их средств от денежных средств Клиентов, предоставивших Б</w:t>
      </w:r>
      <w:r w:rsidR="00EB1053" w:rsidRPr="00EB1053">
        <w:t>рокеру прав</w:t>
      </w:r>
      <w:r>
        <w:t>о их использования в интересах Б</w:t>
      </w:r>
      <w:r w:rsidR="00EB1053" w:rsidRPr="00EB1053">
        <w:t>рокера, на соответствующих счетах или регистрах (если применимо),</w:t>
      </w:r>
      <w:r>
        <w:t xml:space="preserve"> открываемых Б</w:t>
      </w:r>
      <w:r w:rsidR="00EB1053" w:rsidRPr="00EB1053">
        <w:t xml:space="preserve">рокеру указанными лицами. </w:t>
      </w:r>
    </w:p>
    <w:p w14:paraId="064FFF81" w14:textId="04157551" w:rsidR="00F00B0C" w:rsidRDefault="00B24E1D" w:rsidP="00B24E1D">
      <w:pPr>
        <w:ind w:firstLine="567"/>
      </w:pPr>
      <w:r w:rsidRPr="00B24E1D">
        <w:rPr>
          <w:b/>
        </w:rPr>
        <w:t>14</w:t>
      </w:r>
      <w:r w:rsidR="00EB1053" w:rsidRPr="00B24E1D">
        <w:rPr>
          <w:b/>
        </w:rPr>
        <w:t>.</w:t>
      </w:r>
      <w:r w:rsidRPr="00B24E1D">
        <w:rPr>
          <w:b/>
        </w:rPr>
        <w:t>5</w:t>
      </w:r>
      <w:r w:rsidR="009850E2">
        <w:t>.Объединение денежных средств К</w:t>
      </w:r>
      <w:r w:rsidR="00EB1053" w:rsidRPr="00EB1053">
        <w:t>лиентов на счетах и регис</w:t>
      </w:r>
      <w:r>
        <w:t>трах, предусмотренных в пункте 14</w:t>
      </w:r>
      <w:r w:rsidR="00EB1053" w:rsidRPr="00EB1053">
        <w:t xml:space="preserve">.4 </w:t>
      </w:r>
      <w:r>
        <w:t xml:space="preserve">Регламента </w:t>
      </w:r>
      <w:r w:rsidR="00EB1053" w:rsidRPr="00EB1053">
        <w:t>не является использование</w:t>
      </w:r>
      <w:r>
        <w:t>м денежных средств в интересах Б</w:t>
      </w:r>
      <w:r w:rsidR="00EB1053" w:rsidRPr="00EB1053">
        <w:t>рокера,</w:t>
      </w:r>
      <w:r>
        <w:t xml:space="preserve"> если денежных средств каждого К</w:t>
      </w:r>
      <w:r w:rsidR="00EB1053" w:rsidRPr="00EB1053">
        <w:t>лиента, объединенных таким образом с д</w:t>
      </w:r>
      <w:r>
        <w:t>енежными средствами других К</w:t>
      </w:r>
      <w:r w:rsidR="00EB1053" w:rsidRPr="00EB1053">
        <w:t>лиентов, достаточно для исполнения обязательств из сдел</w:t>
      </w:r>
      <w:r>
        <w:t>ок, совершенных за счет такого К</w:t>
      </w:r>
      <w:r w:rsidR="00EB1053" w:rsidRPr="00EB1053">
        <w:t>лиента, с учетом денежных сре</w:t>
      </w:r>
      <w:r>
        <w:t>дств, которые должны поступить К</w:t>
      </w:r>
      <w:r w:rsidR="00EB1053" w:rsidRPr="00EB1053">
        <w:t>лие</w:t>
      </w:r>
      <w:r>
        <w:t>нту, либо должны быть уплачены К</w:t>
      </w:r>
      <w:r w:rsidR="00EB1053" w:rsidRPr="00EB1053">
        <w:t xml:space="preserve">лиентом по ранее совершенным, но еще не исполненным сделкам. </w:t>
      </w:r>
    </w:p>
    <w:p w14:paraId="239B5C63" w14:textId="77777777" w:rsidR="00B70D2E" w:rsidRPr="001A740B" w:rsidRDefault="00B70D2E" w:rsidP="00792F8F">
      <w:bookmarkStart w:id="112" w:name="п12_12_2"/>
      <w:bookmarkStart w:id="113" w:name="п12_12_5"/>
      <w:bookmarkEnd w:id="112"/>
      <w:bookmarkEnd w:id="113"/>
    </w:p>
    <w:p w14:paraId="0A102655" w14:textId="54ED1D1D" w:rsidR="003D21A5" w:rsidRPr="001A740B" w:rsidRDefault="00AC1811" w:rsidP="004969C7">
      <w:pPr>
        <w:pStyle w:val="1"/>
        <w:ind w:firstLine="567"/>
      </w:pPr>
      <w:bookmarkStart w:id="114" w:name="_Toc109206676"/>
      <w:bookmarkStart w:id="115" w:name="_Toc123204409"/>
      <w:r w:rsidRPr="001A740B">
        <w:t xml:space="preserve">Часть </w:t>
      </w:r>
      <w:r w:rsidRPr="001A740B">
        <w:rPr>
          <w:lang w:val="en-US"/>
        </w:rPr>
        <w:t>V</w:t>
      </w:r>
      <w:r w:rsidRPr="001A740B">
        <w:t>. Торговые операции</w:t>
      </w:r>
      <w:bookmarkEnd w:id="114"/>
      <w:bookmarkEnd w:id="115"/>
    </w:p>
    <w:p w14:paraId="289B4852" w14:textId="3D0207B9" w:rsidR="003D21A5" w:rsidRPr="001A740B" w:rsidRDefault="00AC1811" w:rsidP="004969C7">
      <w:pPr>
        <w:pStyle w:val="2"/>
        <w:ind w:firstLine="567"/>
      </w:pPr>
      <w:bookmarkStart w:id="116" w:name="п16"/>
      <w:bookmarkStart w:id="117" w:name="_Toc77268968"/>
      <w:bookmarkStart w:id="118" w:name="_Toc109206677"/>
      <w:bookmarkStart w:id="119" w:name="_Toc123204410"/>
      <w:bookmarkEnd w:id="116"/>
      <w:r w:rsidRPr="001A740B">
        <w:t>15. </w:t>
      </w:r>
      <w:r w:rsidR="00BD5EF4" w:rsidRPr="001A740B">
        <w:t>У</w:t>
      </w:r>
      <w:r w:rsidR="003D21A5" w:rsidRPr="001A740B">
        <w:t xml:space="preserve">словия и порядок совершения сделок по </w:t>
      </w:r>
      <w:r w:rsidR="00294563" w:rsidRPr="001A740B">
        <w:t>П</w:t>
      </w:r>
      <w:r w:rsidR="003D21A5" w:rsidRPr="001A740B">
        <w:t xml:space="preserve">оручениям </w:t>
      </w:r>
      <w:r w:rsidR="00294563" w:rsidRPr="001A740B">
        <w:t>К</w:t>
      </w:r>
      <w:r w:rsidR="003D21A5" w:rsidRPr="001A740B">
        <w:t>лиентов</w:t>
      </w:r>
      <w:bookmarkEnd w:id="117"/>
      <w:bookmarkEnd w:id="118"/>
      <w:bookmarkEnd w:id="119"/>
    </w:p>
    <w:p w14:paraId="458810EE" w14:textId="63DD0FAD" w:rsidR="00BD5EF4" w:rsidRPr="001A740B" w:rsidRDefault="00454630" w:rsidP="004969C7">
      <w:pPr>
        <w:pStyle w:val="3"/>
      </w:pPr>
      <w:bookmarkStart w:id="120" w:name="_Toc123204411"/>
      <w:r w:rsidRPr="001A740B">
        <w:t>15.1. Общие положения</w:t>
      </w:r>
      <w:bookmarkEnd w:id="120"/>
    </w:p>
    <w:p w14:paraId="68324987" w14:textId="0ADFC8DB" w:rsidR="009F7852" w:rsidRPr="001A740B" w:rsidRDefault="00AC1811" w:rsidP="009850E2">
      <w:pPr>
        <w:pStyle w:val="a3"/>
      </w:pPr>
      <w:r w:rsidRPr="001A740B">
        <w:t>15.1.</w:t>
      </w:r>
      <w:r w:rsidR="00454630" w:rsidRPr="001A740B">
        <w:t>1.</w:t>
      </w:r>
      <w:r w:rsidRPr="001A740B">
        <w:t> </w:t>
      </w:r>
      <w:r w:rsidR="009F7852" w:rsidRPr="001A740B">
        <w:t xml:space="preserve">Торговые операции проводятся Брокером только на основании поданного Клиентом Торгового поручения, если иное прямо не предусмотрено Регламентом или дополнительным соглашением между </w:t>
      </w:r>
      <w:r w:rsidR="00A87211" w:rsidRPr="001A740B">
        <w:t>С</w:t>
      </w:r>
      <w:r w:rsidR="009F7852" w:rsidRPr="001A740B">
        <w:t>торонами или не вытекает из Правил ТС или существа данных сделок.</w:t>
      </w:r>
    </w:p>
    <w:p w14:paraId="6C3BB4C7" w14:textId="0981B583" w:rsidR="009F7852" w:rsidRPr="001A740B" w:rsidRDefault="00A87211" w:rsidP="004969C7">
      <w:pPr>
        <w:pStyle w:val="a3"/>
      </w:pPr>
      <w:r w:rsidRPr="001A740B">
        <w:t>15.</w:t>
      </w:r>
      <w:r w:rsidR="00454630" w:rsidRPr="001A740B">
        <w:t>1.</w:t>
      </w:r>
      <w:r w:rsidRPr="001A740B">
        <w:t>2. </w:t>
      </w:r>
      <w:r w:rsidR="009F7852" w:rsidRPr="001A740B">
        <w:t>Если иное не установлено двусторонними соглашениями, подача Клиентом и исполнение Брокером Торгового поручения производятся по стандартной торговой процедуре, состоящей из следующих основных этапов:</w:t>
      </w:r>
    </w:p>
    <w:p w14:paraId="49933658" w14:textId="671F2A8F" w:rsidR="00D17835" w:rsidRPr="001A740B" w:rsidRDefault="00A87211" w:rsidP="004969C7">
      <w:pPr>
        <w:ind w:firstLine="567"/>
      </w:pPr>
      <w:r w:rsidRPr="001A740B">
        <w:rPr>
          <w:b/>
          <w:lang w:val="en-US"/>
        </w:rPr>
        <w:t>I</w:t>
      </w:r>
      <w:r w:rsidRPr="001A740B">
        <w:t>. </w:t>
      </w:r>
      <w:r w:rsidR="00D17835" w:rsidRPr="001A740B">
        <w:t xml:space="preserve">Клиент обеспечивает наличие на </w:t>
      </w:r>
      <w:r w:rsidR="00DD530B" w:rsidRPr="001A740B">
        <w:t>раздел</w:t>
      </w:r>
      <w:r w:rsidR="00DD530B">
        <w:t>е</w:t>
      </w:r>
      <w:r w:rsidR="00DD530B" w:rsidRPr="001A740B">
        <w:t xml:space="preserve"> </w:t>
      </w:r>
      <w:r w:rsidR="00DD530B">
        <w:t>с</w:t>
      </w:r>
      <w:r w:rsidRPr="001A740B">
        <w:t>чёт</w:t>
      </w:r>
      <w:r w:rsidR="00DD530B">
        <w:t>а</w:t>
      </w:r>
      <w:r w:rsidRPr="001A740B">
        <w:t xml:space="preserve"> Клиента в</w:t>
      </w:r>
      <w:r w:rsidR="00D17835" w:rsidRPr="001A740B">
        <w:t xml:space="preserve"> соответствующей ТС необходимого количества Активов </w:t>
      </w:r>
      <w:r w:rsidRPr="001A740B">
        <w:t xml:space="preserve">Клиента </w:t>
      </w:r>
      <w:r w:rsidR="00D17835" w:rsidRPr="001A740B">
        <w:t>для исполнения Торгового поручения, а также обязательств Клиента перед Брокером и</w:t>
      </w:r>
      <w:r w:rsidR="00CB6E25">
        <w:t xml:space="preserve"> (</w:t>
      </w:r>
      <w:r w:rsidR="00D17835" w:rsidRPr="001A740B">
        <w:t>или</w:t>
      </w:r>
      <w:r w:rsidR="00CB6E25">
        <w:t>)</w:t>
      </w:r>
      <w:r w:rsidR="00D17835" w:rsidRPr="001A740B">
        <w:t xml:space="preserve"> третьими лицами, которые возникнут или могут возникнуть в результате исполнения таких Поручений</w:t>
      </w:r>
      <w:r w:rsidRPr="001A740B">
        <w:t>.</w:t>
      </w:r>
      <w:r w:rsidR="00483F92">
        <w:t xml:space="preserve"> </w:t>
      </w:r>
    </w:p>
    <w:p w14:paraId="2F98B825" w14:textId="278EFE2A" w:rsidR="00D17835" w:rsidRPr="001A740B" w:rsidRDefault="00A87211" w:rsidP="004969C7">
      <w:pPr>
        <w:ind w:firstLine="567"/>
      </w:pPr>
      <w:r w:rsidRPr="001A740B">
        <w:rPr>
          <w:b/>
          <w:lang w:val="en-US"/>
        </w:rPr>
        <w:t>II</w:t>
      </w:r>
      <w:r w:rsidRPr="001A740B">
        <w:t>. </w:t>
      </w:r>
      <w:r w:rsidR="00D17835" w:rsidRPr="001A740B">
        <w:t xml:space="preserve">Клиент предоставляет, а Брокер принимает к исполнению или отказывает в принятии </w:t>
      </w:r>
      <w:r w:rsidRPr="001A740B">
        <w:t xml:space="preserve">или исполнении </w:t>
      </w:r>
      <w:r w:rsidR="00D17835" w:rsidRPr="001A740B">
        <w:t>Торгового поручения</w:t>
      </w:r>
      <w:r w:rsidRPr="001A740B">
        <w:t>.</w:t>
      </w:r>
    </w:p>
    <w:p w14:paraId="10DD25AE" w14:textId="79ECB610" w:rsidR="00D17835" w:rsidRPr="001A740B" w:rsidRDefault="00A87211" w:rsidP="004969C7">
      <w:pPr>
        <w:ind w:firstLine="567"/>
      </w:pPr>
      <w:r w:rsidRPr="001A740B">
        <w:rPr>
          <w:b/>
          <w:lang w:val="en-US"/>
        </w:rPr>
        <w:t>III</w:t>
      </w:r>
      <w:r w:rsidRPr="001A740B">
        <w:t>. </w:t>
      </w:r>
      <w:r w:rsidR="00D17835" w:rsidRPr="001A740B">
        <w:t>Брокер заключает в соответствии с условиями поданного Клиентом Торгового поручения одну или несколько сделок</w:t>
      </w:r>
      <w:r w:rsidRPr="001A740B">
        <w:t>.</w:t>
      </w:r>
    </w:p>
    <w:p w14:paraId="0EFB4D92" w14:textId="7AA2B2BF" w:rsidR="00D17835" w:rsidRPr="001A740B" w:rsidRDefault="00A87211" w:rsidP="004969C7">
      <w:pPr>
        <w:ind w:firstLine="567"/>
      </w:pPr>
      <w:r w:rsidRPr="001A740B">
        <w:rPr>
          <w:b/>
          <w:lang w:val="en-US"/>
        </w:rPr>
        <w:t>IV</w:t>
      </w:r>
      <w:r w:rsidRPr="001A740B">
        <w:t>. </w:t>
      </w:r>
      <w:r w:rsidR="00D17835" w:rsidRPr="001A740B">
        <w:t>Брокер проводит урегулирование сделок, заключенных Брокером при исполнении Торгового поручения Клиента</w:t>
      </w:r>
      <w:r w:rsidRPr="001A740B">
        <w:t>.</w:t>
      </w:r>
    </w:p>
    <w:p w14:paraId="59DB86D8" w14:textId="0ECD9984" w:rsidR="00D17835" w:rsidRPr="001A740B" w:rsidRDefault="00A87211" w:rsidP="004969C7">
      <w:pPr>
        <w:ind w:firstLine="567"/>
      </w:pPr>
      <w:r w:rsidRPr="001A740B">
        <w:rPr>
          <w:b/>
          <w:lang w:val="en-US"/>
        </w:rPr>
        <w:t>V</w:t>
      </w:r>
      <w:r w:rsidRPr="001A740B">
        <w:t>. </w:t>
      </w:r>
      <w:r w:rsidR="00D17835" w:rsidRPr="001A740B">
        <w:t>Брокер подготавливает и предоставляет Клиенту Отчет.</w:t>
      </w:r>
    </w:p>
    <w:p w14:paraId="55D0FE22" w14:textId="25AF4D23" w:rsidR="003F4AB1" w:rsidRPr="001A740B" w:rsidRDefault="00A87211" w:rsidP="004969C7">
      <w:pPr>
        <w:pStyle w:val="a3"/>
      </w:pPr>
      <w:r w:rsidRPr="001A740B">
        <w:t>15.</w:t>
      </w:r>
      <w:r w:rsidR="00454630" w:rsidRPr="001A740B">
        <w:t>1.</w:t>
      </w:r>
      <w:r w:rsidRPr="001A740B">
        <w:t>3. </w:t>
      </w:r>
      <w:r w:rsidR="003F4AB1" w:rsidRPr="001A740B">
        <w:t>Особенности торговых процедур, выполняемых Брокером при совершении сделок в различных ТС и рынках, определяются Правилами этих ТС и обычаями делового оборота, существующими на указанных рынках. Клиенты осведомлены и согласны с тем, что в случаях, когда в соответствии с законодательством Р</w:t>
      </w:r>
      <w:r w:rsidRPr="001A740B">
        <w:t>осси</w:t>
      </w:r>
      <w:r w:rsidR="00FD1711">
        <w:t>йской Федерации</w:t>
      </w:r>
      <w:r w:rsidR="003F4AB1" w:rsidRPr="001A740B">
        <w:t xml:space="preserve"> и соответствующими Правилами ТС лицо, осуществляющее функции </w:t>
      </w:r>
      <w:r w:rsidRPr="001A740B">
        <w:t>ЦК</w:t>
      </w:r>
      <w:r w:rsidR="003F4AB1" w:rsidRPr="001A740B">
        <w:t xml:space="preserve">, осуществляет действия, направленные на ограничение размера ответственности </w:t>
      </w:r>
      <w:r w:rsidRPr="001A740B">
        <w:t>ЦК</w:t>
      </w:r>
      <w:r w:rsidR="003F4AB1" w:rsidRPr="001A740B">
        <w:t>, в т. ч. заключает балансирующие сделки с участником клиринга то, если иное не предусмотрено нормативным и правовыми актами Р</w:t>
      </w:r>
      <w:r w:rsidRPr="001A740B">
        <w:t>осси</w:t>
      </w:r>
      <w:r w:rsidR="00FD1711">
        <w:t>йской Федерации</w:t>
      </w:r>
      <w:r w:rsidR="003F4AB1" w:rsidRPr="001A740B">
        <w:t xml:space="preserve">, Брокер - участник клиринга, действующий за счет Клиентов - вправе по своему усмотрению, без поручения или предварительного согласия Клиентов, самостоятельно определить Клиентов, за счет которых заключаются балансирующие сделки с </w:t>
      </w:r>
      <w:r w:rsidRPr="001A740B">
        <w:t>ЦК</w:t>
      </w:r>
      <w:r w:rsidR="003F4AB1" w:rsidRPr="001A740B">
        <w:t>, и Клиенты принимают на себя риск убытков в связи с заключением указанных сделок.</w:t>
      </w:r>
    </w:p>
    <w:p w14:paraId="434E1089" w14:textId="7427AD0B" w:rsidR="00BD5EF4" w:rsidRPr="001A740B" w:rsidRDefault="00454630" w:rsidP="004969C7">
      <w:pPr>
        <w:pStyle w:val="3"/>
      </w:pPr>
      <w:bookmarkStart w:id="121" w:name="п17"/>
      <w:bookmarkStart w:id="122" w:name="_Toc77268977"/>
      <w:bookmarkStart w:id="123" w:name="_Toc109206686"/>
      <w:bookmarkStart w:id="124" w:name="_Toc123204412"/>
      <w:bookmarkStart w:id="125" w:name="_Toc109206678"/>
      <w:bookmarkEnd w:id="121"/>
      <w:r w:rsidRPr="001A740B">
        <w:t>15.2</w:t>
      </w:r>
      <w:r w:rsidR="00BD5EF4" w:rsidRPr="001A740B">
        <w:t xml:space="preserve">. Особенности </w:t>
      </w:r>
      <w:r w:rsidRPr="001A740B">
        <w:t>совершения сделок</w:t>
      </w:r>
      <w:r w:rsidR="00BD5EF4" w:rsidRPr="001A740B">
        <w:t xml:space="preserve"> Брокером в качестве поверенного</w:t>
      </w:r>
      <w:bookmarkEnd w:id="122"/>
      <w:bookmarkEnd w:id="123"/>
      <w:bookmarkEnd w:id="124"/>
    </w:p>
    <w:p w14:paraId="24DD4192" w14:textId="25225186" w:rsidR="00BD5EF4" w:rsidRPr="001A740B" w:rsidRDefault="00BF0344" w:rsidP="004969C7">
      <w:pPr>
        <w:pStyle w:val="a3"/>
      </w:pPr>
      <w:r w:rsidRPr="001A740B">
        <w:t>15.2.1. </w:t>
      </w:r>
      <w:r w:rsidR="00BD5EF4" w:rsidRPr="001A740B">
        <w:t>Брокер исполняет Поручения Клиента в качестве поверенного только при наличии соответствующего указания в Поручении Клиента в дополнительных условиях, либо если исполнение Торгового поручения на иных условиях невозможно в соответствии с Правилами ТС. Брокер исполняет Поручения Клиента в качестве поверенного только при условии, что это не противоречит общепринятым обычаям делового оборота соответствующего рынка или Правилам ТС.</w:t>
      </w:r>
    </w:p>
    <w:p w14:paraId="572943CC" w14:textId="1DEED568" w:rsidR="00BD5EF4" w:rsidRPr="001A740B" w:rsidRDefault="00BF0344" w:rsidP="004969C7">
      <w:pPr>
        <w:pStyle w:val="a3"/>
      </w:pPr>
      <w:r w:rsidRPr="001A740B">
        <w:t>15.2.2. </w:t>
      </w:r>
      <w:r w:rsidR="00BD5EF4" w:rsidRPr="001A740B">
        <w:t xml:space="preserve">При совершении Брокером сделок на основании Торговых поручений в качестве поверенного Клиента на действия Брокера и Клиента распространяются требования законодательства </w:t>
      </w:r>
      <w:r w:rsidR="006B6492" w:rsidRPr="001A740B">
        <w:t>Росси</w:t>
      </w:r>
      <w:r w:rsidR="00FD1711">
        <w:t>йской Федерации</w:t>
      </w:r>
      <w:r w:rsidR="00BD5EF4" w:rsidRPr="001A740B">
        <w:t>, относящиеся к договору поручения.</w:t>
      </w:r>
    </w:p>
    <w:p w14:paraId="651AC711" w14:textId="46EA2525" w:rsidR="00BD5EF4" w:rsidRPr="001A740B" w:rsidRDefault="00BF0344" w:rsidP="004969C7">
      <w:pPr>
        <w:pStyle w:val="a3"/>
      </w:pPr>
      <w:r w:rsidRPr="001A740B">
        <w:t>15.2.3. </w:t>
      </w:r>
      <w:r w:rsidR="00BD5EF4" w:rsidRPr="001A740B">
        <w:t>Если иное не было согласовано сторонами, Брокер исполняет Поручение Клиента в качестве поверенного только при условии, что такое Поручение составлено Клиентом в письменной форме и направлено Брокеру в виде оригинального со</w:t>
      </w:r>
      <w:r w:rsidR="00671E30" w:rsidRPr="001A740B">
        <w:t>общения на бумажном носителе</w:t>
      </w:r>
      <w:r w:rsidR="00BD5EF4" w:rsidRPr="001A740B">
        <w:t>.</w:t>
      </w:r>
    </w:p>
    <w:p w14:paraId="4F53CED6" w14:textId="6954B0AC" w:rsidR="00BD5EF4" w:rsidRPr="001A740B" w:rsidRDefault="00BF0344" w:rsidP="004969C7">
      <w:pPr>
        <w:pStyle w:val="a3"/>
      </w:pPr>
      <w:r w:rsidRPr="001A740B">
        <w:t>15.2.4. </w:t>
      </w:r>
      <w:r w:rsidR="00BD5EF4" w:rsidRPr="001A740B">
        <w:t xml:space="preserve">Присоединением к </w:t>
      </w:r>
      <w:r w:rsidR="007F7437">
        <w:t>Договору</w:t>
      </w:r>
      <w:r w:rsidRPr="001A740B">
        <w:t xml:space="preserve"> (</w:t>
      </w:r>
      <w:r w:rsidR="00BD5EF4" w:rsidRPr="001A740B">
        <w:t>Договору</w:t>
      </w:r>
      <w:r w:rsidR="007F7437">
        <w:t xml:space="preserve"> ИИС</w:t>
      </w:r>
      <w:r w:rsidRPr="001A740B">
        <w:t>)</w:t>
      </w:r>
      <w:r w:rsidR="00BD5EF4" w:rsidRPr="001A740B">
        <w:t xml:space="preserve"> Клиент предоставляет Брокеру право выступать в качестве коммерческого представителя.</w:t>
      </w:r>
    </w:p>
    <w:p w14:paraId="592F0D7A" w14:textId="18026FEF" w:rsidR="00E35E03" w:rsidRPr="001A740B" w:rsidRDefault="00E35E03" w:rsidP="004969C7">
      <w:pPr>
        <w:pStyle w:val="a3"/>
      </w:pPr>
      <w:r w:rsidRPr="001A740B">
        <w:t xml:space="preserve">15.2.5. Брокер вправе заключать сделки с ценными бумагами между Клиентами, одновременно являясь представителем разных </w:t>
      </w:r>
      <w:r w:rsidR="00A56E24" w:rsidRPr="001A740B">
        <w:t xml:space="preserve">(обеих) </w:t>
      </w:r>
      <w:r w:rsidRPr="001A740B">
        <w:t>сторон в сделке (операции), в том числе не являющихся предпринимателями.</w:t>
      </w:r>
    </w:p>
    <w:p w14:paraId="42787782" w14:textId="77777777" w:rsidR="00BD5EF4" w:rsidRPr="001A740B" w:rsidRDefault="00BD5EF4" w:rsidP="004969C7">
      <w:pPr>
        <w:ind w:firstLine="567"/>
      </w:pPr>
    </w:p>
    <w:p w14:paraId="4C4A3D22" w14:textId="504459DC" w:rsidR="00381768" w:rsidRPr="001A740B" w:rsidRDefault="00A87211" w:rsidP="004969C7">
      <w:pPr>
        <w:pStyle w:val="2"/>
        <w:ind w:firstLine="567"/>
      </w:pPr>
      <w:bookmarkStart w:id="126" w:name="_Toc123204413"/>
      <w:r w:rsidRPr="001A740B">
        <w:t>16. </w:t>
      </w:r>
      <w:r w:rsidR="00381768" w:rsidRPr="001A740B">
        <w:t>Торговы</w:t>
      </w:r>
      <w:r w:rsidR="00897128" w:rsidRPr="001A740B">
        <w:t>е</w:t>
      </w:r>
      <w:r w:rsidR="00381768" w:rsidRPr="001A740B">
        <w:t xml:space="preserve"> поручени</w:t>
      </w:r>
      <w:bookmarkEnd w:id="125"/>
      <w:r w:rsidR="00897128" w:rsidRPr="001A740B">
        <w:t>я</w:t>
      </w:r>
      <w:bookmarkEnd w:id="126"/>
    </w:p>
    <w:p w14:paraId="235748BE" w14:textId="1A068103" w:rsidR="00897128" w:rsidRPr="001A740B" w:rsidRDefault="00897128" w:rsidP="004969C7">
      <w:pPr>
        <w:pStyle w:val="a3"/>
      </w:pPr>
      <w:r w:rsidRPr="001A740B">
        <w:rPr>
          <w:b/>
        </w:rPr>
        <w:t>16.1</w:t>
      </w:r>
      <w:r w:rsidRPr="001A740B">
        <w:t>. Если иное не предусмотрено дополнительным соглашением между Брокером и Клиентом, Клиент вправе направлять Брокеру Торговые поручения следующих типов:</w:t>
      </w:r>
    </w:p>
    <w:p w14:paraId="668E6941" w14:textId="4E56B1B1" w:rsidR="00897128" w:rsidRPr="001A740B" w:rsidRDefault="00897128" w:rsidP="004969C7">
      <w:pPr>
        <w:pStyle w:val="a3"/>
      </w:pPr>
      <w:r w:rsidRPr="001A740B">
        <w:t>16.1.1. </w:t>
      </w:r>
      <w:r w:rsidRPr="001A740B">
        <w:rPr>
          <w:b/>
        </w:rPr>
        <w:t>Рыночное</w:t>
      </w:r>
      <w:r w:rsidR="006707D6" w:rsidRPr="001A740B">
        <w:rPr>
          <w:b/>
        </w:rPr>
        <w:t xml:space="preserve"> </w:t>
      </w:r>
      <w:r w:rsidRPr="001A740B">
        <w:t xml:space="preserve">– поручение купить/продать </w:t>
      </w:r>
      <w:r w:rsidR="00CB6E25">
        <w:t>А</w:t>
      </w:r>
      <w:r w:rsidRPr="001A740B">
        <w:t>ктивы в количестве, указанном в Поручении, по текущей рыночной цене.</w:t>
      </w:r>
    </w:p>
    <w:p w14:paraId="0068C05A" w14:textId="00CDE189" w:rsidR="00897128" w:rsidRPr="001A740B" w:rsidRDefault="00897128" w:rsidP="004969C7">
      <w:pPr>
        <w:pStyle w:val="a3"/>
      </w:pPr>
      <w:r w:rsidRPr="001A740B">
        <w:t>16.1.2. </w:t>
      </w:r>
      <w:r w:rsidRPr="001A740B">
        <w:rPr>
          <w:b/>
        </w:rPr>
        <w:t>Лимитированное</w:t>
      </w:r>
      <w:r w:rsidRPr="001A740B">
        <w:t xml:space="preserve"> – поручение купить/продать </w:t>
      </w:r>
      <w:r w:rsidR="00F9663D">
        <w:t>А</w:t>
      </w:r>
      <w:r w:rsidRPr="001A740B">
        <w:t>ктивы в количестве и по цене не выше (не ниже) цены, указанным в Поручении.</w:t>
      </w:r>
    </w:p>
    <w:p w14:paraId="4DA7F916" w14:textId="0D1AAAC1" w:rsidR="00897128" w:rsidRPr="001A740B" w:rsidRDefault="006707D6" w:rsidP="004969C7">
      <w:pPr>
        <w:pStyle w:val="a3"/>
      </w:pPr>
      <w:r w:rsidRPr="001A740B">
        <w:t>16.1.3. </w:t>
      </w:r>
      <w:r w:rsidR="00897128" w:rsidRPr="001A740B">
        <w:rPr>
          <w:b/>
        </w:rPr>
        <w:t>Стоп-лимит</w:t>
      </w:r>
      <w:r w:rsidR="00897128" w:rsidRPr="001A740B">
        <w:t xml:space="preserve"> – поручение купить по цене не выше </w:t>
      </w:r>
      <w:r w:rsidRPr="001A740B">
        <w:t>(</w:t>
      </w:r>
      <w:r w:rsidR="00897128" w:rsidRPr="001A740B">
        <w:t>продать по цене не ниже</w:t>
      </w:r>
      <w:r w:rsidRPr="001A740B">
        <w:t>)</w:t>
      </w:r>
      <w:r w:rsidR="00897128" w:rsidRPr="001A740B">
        <w:t xml:space="preserve"> указанной в </w:t>
      </w:r>
      <w:r w:rsidRPr="001A740B">
        <w:t>П</w:t>
      </w:r>
      <w:r w:rsidR="00897128" w:rsidRPr="001A740B">
        <w:t xml:space="preserve">оручении </w:t>
      </w:r>
      <w:r w:rsidR="00F9663D">
        <w:t>А</w:t>
      </w:r>
      <w:r w:rsidRPr="001A740B">
        <w:t xml:space="preserve">ктивы в количестве, указанном в Поручении, </w:t>
      </w:r>
      <w:r w:rsidR="00897128" w:rsidRPr="001A740B">
        <w:t>при условии достижения цены на рынке определенного значения (стоп-цены)</w:t>
      </w:r>
      <w:r w:rsidRPr="001A740B">
        <w:t>.</w:t>
      </w:r>
    </w:p>
    <w:p w14:paraId="400BAA45" w14:textId="0CA62B1B" w:rsidR="00897128" w:rsidRPr="001A740B" w:rsidRDefault="006707D6" w:rsidP="004969C7">
      <w:pPr>
        <w:pStyle w:val="a3"/>
      </w:pPr>
      <w:r w:rsidRPr="001A740B">
        <w:t>16.1.4. </w:t>
      </w:r>
      <w:r w:rsidR="00897128" w:rsidRPr="001A740B">
        <w:rPr>
          <w:b/>
        </w:rPr>
        <w:t>Аукционное</w:t>
      </w:r>
      <w:r w:rsidR="00897128" w:rsidRPr="001A740B">
        <w:t xml:space="preserve"> – поручение купить ценные бумаги на аукционе в соответствии с условиями аукциона. </w:t>
      </w:r>
      <w:r w:rsidRPr="001A740B">
        <w:t>Аукционные поручения подразделяются на</w:t>
      </w:r>
      <w:r w:rsidR="00897128" w:rsidRPr="001A740B">
        <w:t>:</w:t>
      </w:r>
    </w:p>
    <w:p w14:paraId="1A8FE2CC" w14:textId="520290B8" w:rsidR="00897128" w:rsidRPr="001A740B" w:rsidRDefault="00897128" w:rsidP="004969C7">
      <w:pPr>
        <w:pStyle w:val="a6"/>
        <w:numPr>
          <w:ilvl w:val="0"/>
          <w:numId w:val="15"/>
        </w:numPr>
        <w:ind w:left="0" w:firstLine="567"/>
      </w:pPr>
      <w:r w:rsidRPr="001A740B">
        <w:t xml:space="preserve">Конкурентное – </w:t>
      </w:r>
      <w:r w:rsidR="006707D6" w:rsidRPr="001A740B">
        <w:t>П</w:t>
      </w:r>
      <w:r w:rsidRPr="001A740B">
        <w:t>оручение купить по цене, не выше указанной в Поручении</w:t>
      </w:r>
      <w:r w:rsidR="006707D6" w:rsidRPr="001A740B">
        <w:t>,</w:t>
      </w:r>
      <w:r w:rsidRPr="001A740B">
        <w:t xml:space="preserve"> в соответствии с условиями аукциона;</w:t>
      </w:r>
    </w:p>
    <w:p w14:paraId="1CFC7BC3" w14:textId="75E1A55D" w:rsidR="00897128" w:rsidRPr="001A740B" w:rsidRDefault="00897128" w:rsidP="004969C7">
      <w:pPr>
        <w:pStyle w:val="a6"/>
        <w:numPr>
          <w:ilvl w:val="0"/>
          <w:numId w:val="15"/>
        </w:numPr>
        <w:ind w:left="0" w:firstLine="567"/>
      </w:pPr>
      <w:r w:rsidRPr="001A740B">
        <w:t xml:space="preserve">Неконкурентное – </w:t>
      </w:r>
      <w:r w:rsidR="006707D6" w:rsidRPr="001A740B">
        <w:t>П</w:t>
      </w:r>
      <w:r w:rsidRPr="001A740B">
        <w:t>оручение купить на общую сумму, указанную в Поручении</w:t>
      </w:r>
      <w:r w:rsidR="006707D6" w:rsidRPr="001A740B">
        <w:t>,</w:t>
      </w:r>
      <w:r w:rsidRPr="001A740B">
        <w:t xml:space="preserve"> по средневзвешенной цене аукциона в соответствии с условиями аукциона.</w:t>
      </w:r>
      <w:r w:rsidR="006707D6" w:rsidRPr="001A740B">
        <w:t xml:space="preserve"> Такие Поручения принимаются Брокером только в следующих случаях:</w:t>
      </w:r>
    </w:p>
    <w:p w14:paraId="20E2DE8A" w14:textId="77E0DDC5" w:rsidR="00897128" w:rsidRPr="001A740B" w:rsidRDefault="00897128" w:rsidP="009A2A95">
      <w:pPr>
        <w:pStyle w:val="a6"/>
        <w:numPr>
          <w:ilvl w:val="1"/>
          <w:numId w:val="83"/>
        </w:numPr>
        <w:tabs>
          <w:tab w:val="left" w:pos="993"/>
        </w:tabs>
        <w:ind w:left="0" w:firstLine="709"/>
      </w:pPr>
      <w:r w:rsidRPr="001A740B">
        <w:t>для исполнения на аукционах, регламент проведения которых предусматривает возможность выдачи Неконкурентных Поручений Клиента;</w:t>
      </w:r>
    </w:p>
    <w:p w14:paraId="3A8015C5" w14:textId="67E1A26A" w:rsidR="00897128" w:rsidRPr="001A740B" w:rsidRDefault="00897128" w:rsidP="009A2A95">
      <w:pPr>
        <w:pStyle w:val="a6"/>
        <w:numPr>
          <w:ilvl w:val="1"/>
          <w:numId w:val="83"/>
        </w:numPr>
        <w:tabs>
          <w:tab w:val="left" w:pos="993"/>
        </w:tabs>
        <w:ind w:left="0" w:firstLine="709"/>
      </w:pPr>
      <w:r w:rsidRPr="001A740B">
        <w:t>для исполнения во время специальных Торговых сессий, в ходе которых торговля осуществляется по средневзвешенным ценам последней основной Торговой сессии.</w:t>
      </w:r>
    </w:p>
    <w:p w14:paraId="5ED004E6" w14:textId="77777777" w:rsidR="00897128" w:rsidRPr="001A740B" w:rsidRDefault="00897128" w:rsidP="004969C7">
      <w:pPr>
        <w:pStyle w:val="a3"/>
      </w:pPr>
      <w:r w:rsidRPr="001A740B">
        <w:t>Обязательным дополнительным реквизитом «Неконкурентного Поручения» Клиента является вид Торговой сессии, на которую данное Поручение распространяется – «аукцион», «период закрытия» (обязательно указывается в Дополнительных условиях Поручения на сделку). В противном случае оно будет рассматриваться Брокером как направленное для исполнения на стандартных условиях.</w:t>
      </w:r>
    </w:p>
    <w:p w14:paraId="6D58DFB1" w14:textId="68CD8E5F" w:rsidR="00897128" w:rsidRPr="001A740B" w:rsidRDefault="006707D6" w:rsidP="004969C7">
      <w:pPr>
        <w:pStyle w:val="a3"/>
      </w:pPr>
      <w:r w:rsidRPr="001A740B">
        <w:t>16.1.5. </w:t>
      </w:r>
      <w:r w:rsidRPr="001A740B">
        <w:rPr>
          <w:b/>
        </w:rPr>
        <w:t>Н</w:t>
      </w:r>
      <w:r w:rsidR="00897128" w:rsidRPr="001A740B">
        <w:rPr>
          <w:b/>
        </w:rPr>
        <w:t>а участие в размещении/оферте</w:t>
      </w:r>
      <w:r w:rsidR="00897128" w:rsidRPr="001A740B">
        <w:t xml:space="preserve"> – поручение на </w:t>
      </w:r>
      <w:r w:rsidR="00C14279" w:rsidRPr="001A740B">
        <w:t xml:space="preserve">куплю или </w:t>
      </w:r>
      <w:r w:rsidR="00897128" w:rsidRPr="001A740B">
        <w:t>продажу ценных бумаг в процессе размещения</w:t>
      </w:r>
      <w:r w:rsidR="00C14279" w:rsidRPr="001A740B">
        <w:t xml:space="preserve">, </w:t>
      </w:r>
      <w:r w:rsidR="00897128" w:rsidRPr="001A740B">
        <w:t>оферты эмитента или в рамках иного публичного предложения об их приобретении</w:t>
      </w:r>
      <w:r w:rsidR="00C14279" w:rsidRPr="001A740B">
        <w:t xml:space="preserve">, </w:t>
      </w:r>
      <w:r w:rsidR="00897128" w:rsidRPr="001A740B">
        <w:t>выкупе. Брокер вправе устанавливать ограничения на минимальную сумму на участие в размещении/оферте.</w:t>
      </w:r>
    </w:p>
    <w:p w14:paraId="058A77F9" w14:textId="38FE5D0E" w:rsidR="00897128" w:rsidRPr="001A740B" w:rsidRDefault="006707D6" w:rsidP="004969C7">
      <w:pPr>
        <w:pStyle w:val="a3"/>
      </w:pPr>
      <w:r w:rsidRPr="001A740B">
        <w:t>16.1.6. </w:t>
      </w:r>
      <w:r w:rsidR="00897128" w:rsidRPr="001A740B">
        <w:t xml:space="preserve">Посредством ИТС QUIK Клиент вправе направить Брокеру иной тип </w:t>
      </w:r>
      <w:r w:rsidR="00A529E3">
        <w:t>П</w:t>
      </w:r>
      <w:r w:rsidR="00897128" w:rsidRPr="001A740B">
        <w:t>оручения, предусмотренный ИТС QUIK.</w:t>
      </w:r>
    </w:p>
    <w:p w14:paraId="5718139F" w14:textId="48FBFF8D" w:rsidR="00A702D6" w:rsidRPr="001A740B" w:rsidRDefault="00A87211" w:rsidP="004969C7">
      <w:pPr>
        <w:pStyle w:val="a3"/>
      </w:pPr>
      <w:r w:rsidRPr="001A740B">
        <w:rPr>
          <w:b/>
        </w:rPr>
        <w:t>16.</w:t>
      </w:r>
      <w:r w:rsidR="006707D6" w:rsidRPr="001A740B">
        <w:rPr>
          <w:b/>
        </w:rPr>
        <w:t>2</w:t>
      </w:r>
      <w:r w:rsidRPr="001A740B">
        <w:t>. </w:t>
      </w:r>
      <w:r w:rsidR="009A1DFD" w:rsidRPr="001A740B">
        <w:t>Торговые поручения могут</w:t>
      </w:r>
      <w:r w:rsidR="002729DC" w:rsidRPr="001A740B">
        <w:t xml:space="preserve"> быть поданы </w:t>
      </w:r>
      <w:r w:rsidR="001C77E9" w:rsidRPr="001A740B">
        <w:t xml:space="preserve">способами, определёнными Регламентом, </w:t>
      </w:r>
      <w:r w:rsidR="002729DC" w:rsidRPr="001A740B">
        <w:t>в различных формах:</w:t>
      </w:r>
    </w:p>
    <w:p w14:paraId="51B5A589" w14:textId="7E4CEAE1" w:rsidR="00A702D6" w:rsidRPr="001A740B" w:rsidRDefault="00897128" w:rsidP="004969C7">
      <w:pPr>
        <w:pStyle w:val="a6"/>
        <w:numPr>
          <w:ilvl w:val="0"/>
          <w:numId w:val="15"/>
        </w:numPr>
        <w:ind w:left="0" w:firstLine="567"/>
      </w:pPr>
      <w:r w:rsidRPr="001A740B">
        <w:t>Поручение на</w:t>
      </w:r>
      <w:r w:rsidR="00A702D6" w:rsidRPr="001A740B">
        <w:t xml:space="preserve"> совершени</w:t>
      </w:r>
      <w:r w:rsidRPr="001A740B">
        <w:t>е</w:t>
      </w:r>
      <w:r w:rsidR="00A702D6" w:rsidRPr="001A740B">
        <w:t xml:space="preserve"> сделки с ценными бумагами </w:t>
      </w:r>
      <w:r w:rsidR="00AE58B0">
        <w:t xml:space="preserve">по форме </w:t>
      </w:r>
      <w:r w:rsidR="00A702D6" w:rsidRPr="001A740B">
        <w:t>Приложени</w:t>
      </w:r>
      <w:r w:rsidR="00AE58B0">
        <w:t>я</w:t>
      </w:r>
      <w:r w:rsidR="00A702D6" w:rsidRPr="001A740B">
        <w:t xml:space="preserve"> №</w:t>
      </w:r>
      <w:r w:rsidRPr="001A740B">
        <w:t> </w:t>
      </w:r>
      <w:r w:rsidR="00D56810" w:rsidRPr="001A740B">
        <w:t>5</w:t>
      </w:r>
      <w:r w:rsidR="00E76809" w:rsidRPr="001A740B">
        <w:t>.1</w:t>
      </w:r>
      <w:r w:rsidRPr="001A740B">
        <w:t>;</w:t>
      </w:r>
    </w:p>
    <w:p w14:paraId="409C4C64" w14:textId="52FC5501" w:rsidR="00A702D6" w:rsidRPr="001A740B" w:rsidRDefault="00897128" w:rsidP="004969C7">
      <w:pPr>
        <w:pStyle w:val="a6"/>
        <w:numPr>
          <w:ilvl w:val="0"/>
          <w:numId w:val="15"/>
        </w:numPr>
        <w:ind w:left="0" w:firstLine="567"/>
      </w:pPr>
      <w:r w:rsidRPr="001A740B">
        <w:t xml:space="preserve">Поручение на </w:t>
      </w:r>
      <w:r w:rsidR="00A702D6" w:rsidRPr="001A740B">
        <w:t>совершени</w:t>
      </w:r>
      <w:r w:rsidRPr="001A740B">
        <w:t>е</w:t>
      </w:r>
      <w:r w:rsidR="00A702D6" w:rsidRPr="001A740B">
        <w:t xml:space="preserve"> сделки с </w:t>
      </w:r>
      <w:r w:rsidR="00E76809" w:rsidRPr="001A740B">
        <w:t>валютой</w:t>
      </w:r>
      <w:r w:rsidR="00A702D6" w:rsidRPr="001A740B">
        <w:t xml:space="preserve"> </w:t>
      </w:r>
      <w:r w:rsidR="00AE58B0">
        <w:t xml:space="preserve">по форме </w:t>
      </w:r>
      <w:r w:rsidR="00A702D6" w:rsidRPr="001A740B">
        <w:t>Приложени</w:t>
      </w:r>
      <w:r w:rsidR="00AE58B0">
        <w:t>я</w:t>
      </w:r>
      <w:r w:rsidR="00A702D6" w:rsidRPr="001A740B">
        <w:t xml:space="preserve"> №</w:t>
      </w:r>
      <w:r w:rsidRPr="001A740B">
        <w:t> </w:t>
      </w:r>
      <w:r w:rsidR="00D56810" w:rsidRPr="001A740B">
        <w:t>5</w:t>
      </w:r>
      <w:r w:rsidR="00E76809" w:rsidRPr="001A740B">
        <w:t>.2</w:t>
      </w:r>
      <w:r w:rsidRPr="001A740B">
        <w:t>;</w:t>
      </w:r>
    </w:p>
    <w:p w14:paraId="1650C4B4" w14:textId="7B2C3EB3" w:rsidR="00C738E1" w:rsidRPr="001A740B" w:rsidRDefault="00C738E1" w:rsidP="004969C7">
      <w:pPr>
        <w:pStyle w:val="a6"/>
        <w:numPr>
          <w:ilvl w:val="0"/>
          <w:numId w:val="15"/>
        </w:numPr>
        <w:ind w:left="0" w:firstLine="567"/>
      </w:pPr>
      <w:r w:rsidRPr="001A740B">
        <w:t xml:space="preserve">Поручение на участие в размещении (оферте) </w:t>
      </w:r>
      <w:r w:rsidR="00AE58B0">
        <w:t xml:space="preserve">по форме </w:t>
      </w:r>
      <w:r w:rsidRPr="001A740B">
        <w:t>Приложени</w:t>
      </w:r>
      <w:r w:rsidR="00AE58B0">
        <w:t>я</w:t>
      </w:r>
      <w:r w:rsidRPr="001A740B">
        <w:t xml:space="preserve"> </w:t>
      </w:r>
      <w:r w:rsidRPr="00C176D2">
        <w:t>№ </w:t>
      </w:r>
      <w:r w:rsidR="00D56810" w:rsidRPr="00C176D2">
        <w:t>5</w:t>
      </w:r>
      <w:r w:rsidRPr="00C176D2">
        <w:t>.</w:t>
      </w:r>
      <w:r w:rsidR="00F674CD">
        <w:t>6</w:t>
      </w:r>
      <w:r w:rsidRPr="00C176D2">
        <w:t>.</w:t>
      </w:r>
    </w:p>
    <w:p w14:paraId="671E406E" w14:textId="6DBDA054" w:rsidR="009A1DFD" w:rsidRPr="001A740B" w:rsidRDefault="00897128" w:rsidP="004969C7">
      <w:pPr>
        <w:pStyle w:val="a3"/>
      </w:pPr>
      <w:r w:rsidRPr="001A740B">
        <w:rPr>
          <w:b/>
        </w:rPr>
        <w:t>16.</w:t>
      </w:r>
      <w:r w:rsidR="006707D6" w:rsidRPr="001A740B">
        <w:rPr>
          <w:b/>
        </w:rPr>
        <w:t>3</w:t>
      </w:r>
      <w:r w:rsidRPr="001A740B">
        <w:t>. </w:t>
      </w:r>
      <w:r w:rsidR="009A1DFD" w:rsidRPr="001A740B">
        <w:t>Если иное не предусмотрено Регламентом или не вытекает из существа Торгового поручения, Торговое поручение должно содержать:</w:t>
      </w:r>
    </w:p>
    <w:p w14:paraId="0E9AB7D2" w14:textId="4CE8DC7E" w:rsidR="009A1DFD" w:rsidRPr="001A740B" w:rsidRDefault="009A1DFD" w:rsidP="004969C7">
      <w:pPr>
        <w:pStyle w:val="a6"/>
        <w:numPr>
          <w:ilvl w:val="0"/>
          <w:numId w:val="15"/>
        </w:numPr>
        <w:ind w:left="0" w:firstLine="567"/>
      </w:pPr>
      <w:r w:rsidRPr="001A740B">
        <w:t>фамилию, имя, отчество (при наличии) или наименование и</w:t>
      </w:r>
      <w:r w:rsidR="00A529E3">
        <w:t xml:space="preserve"> (</w:t>
      </w:r>
      <w:r w:rsidRPr="001A740B">
        <w:t>или</w:t>
      </w:r>
      <w:r w:rsidR="00A529E3">
        <w:t>)</w:t>
      </w:r>
      <w:r w:rsidRPr="001A740B">
        <w:t xml:space="preserve"> </w:t>
      </w:r>
      <w:r w:rsidR="003B6A8C" w:rsidRPr="001A740B">
        <w:t>Код</w:t>
      </w:r>
      <w:r w:rsidR="002729DC" w:rsidRPr="001A740B">
        <w:t xml:space="preserve"> </w:t>
      </w:r>
      <w:r w:rsidRPr="001A740B">
        <w:t xml:space="preserve">клиента; </w:t>
      </w:r>
    </w:p>
    <w:p w14:paraId="608AB06E" w14:textId="7AEDEE78" w:rsidR="009A1DFD" w:rsidRPr="001A740B" w:rsidRDefault="009A1DFD" w:rsidP="004969C7">
      <w:pPr>
        <w:pStyle w:val="a6"/>
        <w:numPr>
          <w:ilvl w:val="0"/>
          <w:numId w:val="15"/>
        </w:numPr>
        <w:ind w:left="0" w:firstLine="567"/>
      </w:pPr>
      <w:r w:rsidRPr="001A740B">
        <w:t xml:space="preserve">номер и дату </w:t>
      </w:r>
      <w:r w:rsidR="007F7437">
        <w:t>Договора</w:t>
      </w:r>
      <w:r w:rsidR="00897128" w:rsidRPr="001A740B">
        <w:t xml:space="preserve"> (</w:t>
      </w:r>
      <w:r w:rsidRPr="001A740B">
        <w:t>Договора</w:t>
      </w:r>
      <w:r w:rsidR="007F7437">
        <w:t xml:space="preserve"> ИИС</w:t>
      </w:r>
      <w:r w:rsidR="00897128" w:rsidRPr="001A740B">
        <w:t>)</w:t>
      </w:r>
      <w:r w:rsidRPr="001A740B">
        <w:t xml:space="preserve"> (не указыва</w:t>
      </w:r>
      <w:r w:rsidR="00897128" w:rsidRPr="001A740B">
        <w:t>е</w:t>
      </w:r>
      <w:r w:rsidRPr="001A740B">
        <w:t xml:space="preserve">тся, если </w:t>
      </w:r>
      <w:r w:rsidR="003B6A8C" w:rsidRPr="001A740B">
        <w:t>Код</w:t>
      </w:r>
      <w:r w:rsidRPr="001A740B">
        <w:t xml:space="preserve"> клиента позволяет определить, в рамках какого </w:t>
      </w:r>
      <w:r w:rsidR="007F7437">
        <w:t>Договора</w:t>
      </w:r>
      <w:r w:rsidR="00897128" w:rsidRPr="001A740B">
        <w:t xml:space="preserve"> (</w:t>
      </w:r>
      <w:r w:rsidRPr="001A740B">
        <w:t>Договора</w:t>
      </w:r>
      <w:r w:rsidR="007F7437">
        <w:t xml:space="preserve"> ИИС</w:t>
      </w:r>
      <w:r w:rsidR="00897128" w:rsidRPr="001A740B">
        <w:t>)</w:t>
      </w:r>
      <w:r w:rsidRPr="001A740B">
        <w:t xml:space="preserve"> подано Поручение);</w:t>
      </w:r>
    </w:p>
    <w:p w14:paraId="58152239" w14:textId="77777777" w:rsidR="00FD5E34" w:rsidRDefault="009A1DFD" w:rsidP="004969C7">
      <w:pPr>
        <w:pStyle w:val="a6"/>
        <w:numPr>
          <w:ilvl w:val="0"/>
          <w:numId w:val="15"/>
        </w:numPr>
        <w:ind w:left="0" w:firstLine="567"/>
      </w:pPr>
      <w:r w:rsidRPr="001A740B">
        <w:t>информацию, позволяющую однозначно идентифицировать</w:t>
      </w:r>
      <w:r w:rsidR="00FD5E34" w:rsidRPr="004602ED">
        <w:t>:</w:t>
      </w:r>
    </w:p>
    <w:p w14:paraId="5B88FE33" w14:textId="31A83215" w:rsidR="00FD5E34" w:rsidRDefault="009A1DFD" w:rsidP="009A2A95">
      <w:pPr>
        <w:pStyle w:val="a6"/>
        <w:numPr>
          <w:ilvl w:val="1"/>
          <w:numId w:val="84"/>
        </w:numPr>
        <w:tabs>
          <w:tab w:val="left" w:pos="993"/>
        </w:tabs>
        <w:ind w:left="0" w:firstLine="709"/>
      </w:pPr>
      <w:r w:rsidRPr="001A740B">
        <w:t>ценные бумаги</w:t>
      </w:r>
      <w:r w:rsidR="00FD5E34" w:rsidRPr="004602ED">
        <w:t xml:space="preserve"> (</w:t>
      </w:r>
      <w:r w:rsidR="004602ED">
        <w:t xml:space="preserve">код ценной бумаги или </w:t>
      </w:r>
      <w:r w:rsidR="004602ED">
        <w:rPr>
          <w:lang w:val="en-US"/>
        </w:rPr>
        <w:t>ISIN</w:t>
      </w:r>
      <w:r w:rsidR="00DD530B">
        <w:t>)</w:t>
      </w:r>
      <w:r w:rsidR="004602ED" w:rsidRPr="001A740B">
        <w:t>;</w:t>
      </w:r>
      <w:r w:rsidRPr="001A740B">
        <w:t xml:space="preserve"> </w:t>
      </w:r>
    </w:p>
    <w:p w14:paraId="09472662" w14:textId="6EFAD28F" w:rsidR="00FD5E34" w:rsidRDefault="009A1DFD" w:rsidP="009A2A95">
      <w:pPr>
        <w:pStyle w:val="a6"/>
        <w:numPr>
          <w:ilvl w:val="1"/>
          <w:numId w:val="84"/>
        </w:numPr>
        <w:tabs>
          <w:tab w:val="left" w:pos="993"/>
        </w:tabs>
        <w:ind w:left="0" w:firstLine="709"/>
      </w:pPr>
      <w:r w:rsidRPr="001A740B">
        <w:t>валютн</w:t>
      </w:r>
      <w:r w:rsidR="00FB4244">
        <w:t>ая</w:t>
      </w:r>
      <w:r w:rsidRPr="001A740B">
        <w:t xml:space="preserve"> </w:t>
      </w:r>
      <w:r w:rsidR="00FB4244">
        <w:t>пара</w:t>
      </w:r>
      <w:r w:rsidR="004602ED">
        <w:t xml:space="preserve"> (код валюты)</w:t>
      </w:r>
      <w:r w:rsidR="004602ED" w:rsidRPr="001A740B">
        <w:t>;</w:t>
      </w:r>
    </w:p>
    <w:p w14:paraId="439F4E31" w14:textId="68DD3500" w:rsidR="009A1DFD" w:rsidRPr="001A740B" w:rsidRDefault="009A1DFD" w:rsidP="004602ED">
      <w:r w:rsidRPr="001A740B">
        <w:t>с которым совершается сделка;</w:t>
      </w:r>
    </w:p>
    <w:p w14:paraId="51878CA9" w14:textId="79C24B15" w:rsidR="009A1DFD" w:rsidRPr="001A740B" w:rsidRDefault="009A1DFD" w:rsidP="004969C7">
      <w:pPr>
        <w:pStyle w:val="a6"/>
        <w:numPr>
          <w:ilvl w:val="0"/>
          <w:numId w:val="15"/>
        </w:numPr>
        <w:ind w:left="0" w:firstLine="567"/>
      </w:pPr>
      <w:r w:rsidRPr="001A740B">
        <w:t>количество ценных бумаг, валюты или однозначные условия его определения;</w:t>
      </w:r>
    </w:p>
    <w:p w14:paraId="582C0795" w14:textId="77777777" w:rsidR="009A1DFD" w:rsidRPr="001A740B" w:rsidRDefault="009A1DFD" w:rsidP="004969C7">
      <w:pPr>
        <w:pStyle w:val="a6"/>
        <w:numPr>
          <w:ilvl w:val="0"/>
          <w:numId w:val="15"/>
        </w:numPr>
        <w:ind w:left="0" w:firstLine="567"/>
      </w:pPr>
      <w:r w:rsidRPr="001A740B">
        <w:t>вид сделки (покупка, продажа, иной вид сделки);</w:t>
      </w:r>
    </w:p>
    <w:p w14:paraId="2C2BD751" w14:textId="77777777" w:rsidR="009A1DFD" w:rsidRPr="001A740B" w:rsidRDefault="009A1DFD" w:rsidP="004969C7">
      <w:pPr>
        <w:pStyle w:val="a6"/>
        <w:numPr>
          <w:ilvl w:val="0"/>
          <w:numId w:val="15"/>
        </w:numPr>
        <w:ind w:left="0" w:firstLine="567"/>
      </w:pPr>
      <w:r w:rsidRPr="001A740B">
        <w:t>тип поручения (рыночное, лимитированное, стоп-лимит, иное) (при наличии);</w:t>
      </w:r>
    </w:p>
    <w:p w14:paraId="28EFFF64" w14:textId="149870BF" w:rsidR="009A1DFD" w:rsidRDefault="009A1DFD" w:rsidP="004969C7">
      <w:pPr>
        <w:pStyle w:val="a6"/>
        <w:numPr>
          <w:ilvl w:val="0"/>
          <w:numId w:val="15"/>
        </w:numPr>
        <w:ind w:left="0" w:firstLine="567"/>
      </w:pPr>
      <w:r w:rsidRPr="001A740B">
        <w:t>валюту цены сделки</w:t>
      </w:r>
      <w:r w:rsidR="004602ED">
        <w:t xml:space="preserve"> или в проценте от номинала, для сделок с ценными бумагами</w:t>
      </w:r>
      <w:r w:rsidRPr="001A740B">
        <w:t>;</w:t>
      </w:r>
    </w:p>
    <w:p w14:paraId="00C4A2EE" w14:textId="5B58DB9E" w:rsidR="004602ED" w:rsidRPr="001A740B" w:rsidRDefault="004602ED" w:rsidP="004969C7">
      <w:pPr>
        <w:pStyle w:val="a6"/>
        <w:numPr>
          <w:ilvl w:val="0"/>
          <w:numId w:val="15"/>
        </w:numPr>
        <w:ind w:left="0" w:firstLine="567"/>
      </w:pPr>
      <w:r>
        <w:t>цена за единицу валюты для валютных контрактов</w:t>
      </w:r>
      <w:r w:rsidRPr="00DD530B">
        <w:t>;</w:t>
      </w:r>
    </w:p>
    <w:p w14:paraId="1A256550" w14:textId="77777777" w:rsidR="009A1DFD" w:rsidRPr="001A740B" w:rsidRDefault="009A1DFD" w:rsidP="004969C7">
      <w:pPr>
        <w:pStyle w:val="a6"/>
        <w:numPr>
          <w:ilvl w:val="0"/>
          <w:numId w:val="15"/>
        </w:numPr>
        <w:ind w:left="0" w:firstLine="567"/>
      </w:pPr>
      <w:r w:rsidRPr="001A740B">
        <w:t>цену по сделке или однозначные условия ее определения;</w:t>
      </w:r>
    </w:p>
    <w:p w14:paraId="27AC7A91" w14:textId="77777777" w:rsidR="009A1DFD" w:rsidRPr="001A740B" w:rsidRDefault="006B3FF4" w:rsidP="004969C7">
      <w:pPr>
        <w:pStyle w:val="a6"/>
        <w:numPr>
          <w:ilvl w:val="0"/>
          <w:numId w:val="15"/>
        </w:numPr>
        <w:ind w:left="0" w:firstLine="567"/>
      </w:pPr>
      <w:r w:rsidRPr="001A740B">
        <w:t xml:space="preserve">дату и </w:t>
      </w:r>
      <w:r w:rsidR="009A1DFD" w:rsidRPr="001A740B">
        <w:t>срок исполнения (действия) поручения (при наличии);</w:t>
      </w:r>
    </w:p>
    <w:p w14:paraId="1EE6D19D" w14:textId="183D29E4" w:rsidR="009A1DFD" w:rsidRPr="001A740B" w:rsidRDefault="009A1DFD" w:rsidP="004969C7">
      <w:pPr>
        <w:pStyle w:val="a6"/>
        <w:numPr>
          <w:ilvl w:val="0"/>
          <w:numId w:val="15"/>
        </w:numPr>
        <w:ind w:left="0" w:firstLine="567"/>
      </w:pPr>
      <w:r w:rsidRPr="001A740B">
        <w:t xml:space="preserve">иные условия, являющимися необходимыми для определения условий сделки; </w:t>
      </w:r>
    </w:p>
    <w:p w14:paraId="18042BB6" w14:textId="00658F21" w:rsidR="009A1DFD" w:rsidRPr="001A740B" w:rsidRDefault="009A1DFD" w:rsidP="004969C7">
      <w:pPr>
        <w:pStyle w:val="a6"/>
        <w:numPr>
          <w:ilvl w:val="0"/>
          <w:numId w:val="15"/>
        </w:numPr>
        <w:ind w:left="0" w:firstLine="567"/>
      </w:pPr>
      <w:r w:rsidRPr="001A740B">
        <w:t>сумму сделки (объем) в сопряженной валюте (рублях) – для сделок с валютой (валютными) и пр.).</w:t>
      </w:r>
    </w:p>
    <w:p w14:paraId="625799BB" w14:textId="528AB1EC" w:rsidR="000F4EBF" w:rsidRPr="001A740B" w:rsidRDefault="006707D6" w:rsidP="004969C7">
      <w:pPr>
        <w:pStyle w:val="a3"/>
      </w:pPr>
      <w:r w:rsidRPr="001A740B">
        <w:rPr>
          <w:b/>
        </w:rPr>
        <w:t>16.4.</w:t>
      </w:r>
      <w:r w:rsidRPr="001A740B">
        <w:t> </w:t>
      </w:r>
      <w:r w:rsidR="000F4EBF" w:rsidRPr="001A740B">
        <w:t xml:space="preserve">В дополнительных условиях </w:t>
      </w:r>
      <w:r w:rsidR="001C77E9" w:rsidRPr="001A740B">
        <w:t>П</w:t>
      </w:r>
      <w:r w:rsidR="000F4EBF" w:rsidRPr="001A740B">
        <w:t xml:space="preserve">оручения Клиент может указать Торговую систему, в которой необходимо совершить сделку. При этом в Поручении может быть указан только один </w:t>
      </w:r>
      <w:r w:rsidR="000F4EBF" w:rsidRPr="009C1EF0">
        <w:t>специальный вид Торговой сессии или наименование ТС</w:t>
      </w:r>
      <w:r w:rsidR="000F4EBF" w:rsidRPr="001A740B">
        <w:t xml:space="preserve">. </w:t>
      </w:r>
    </w:p>
    <w:p w14:paraId="55B195AA" w14:textId="0BE70AB7" w:rsidR="000F4EBF" w:rsidRPr="001A740B" w:rsidRDefault="001C77E9" w:rsidP="004969C7">
      <w:pPr>
        <w:pStyle w:val="a3"/>
      </w:pPr>
      <w:r w:rsidRPr="001A740B">
        <w:t>Е</w:t>
      </w:r>
      <w:r w:rsidR="000F4EBF" w:rsidRPr="001A740B">
        <w:t xml:space="preserve">сли с целью совершения сделки в режиме РЕПО, Клиент </w:t>
      </w:r>
      <w:r w:rsidR="002F4D31" w:rsidRPr="001A740B">
        <w:t>подает Поручение</w:t>
      </w:r>
      <w:r w:rsidR="002F4D31">
        <w:t>, то</w:t>
      </w:r>
      <w:r w:rsidR="002F4D31" w:rsidRPr="001A740B">
        <w:t xml:space="preserve"> </w:t>
      </w:r>
      <w:r w:rsidR="002F4D31">
        <w:t xml:space="preserve">он </w:t>
      </w:r>
      <w:r w:rsidR="000F4EBF" w:rsidRPr="001A740B">
        <w:t>должен указать на это</w:t>
      </w:r>
      <w:r w:rsidR="002F4D31">
        <w:t>, а Поручение на</w:t>
      </w:r>
      <w:r w:rsidR="002F4D31" w:rsidRPr="002F4D31">
        <w:t xml:space="preserve"> </w:t>
      </w:r>
      <w:r w:rsidR="002F4D31" w:rsidRPr="001A740B">
        <w:t>совершени</w:t>
      </w:r>
      <w:r w:rsidR="002F4D31">
        <w:t>е</w:t>
      </w:r>
      <w:r w:rsidR="002F4D31" w:rsidRPr="001A740B">
        <w:t xml:space="preserve"> сделки в режиме РЕПО</w:t>
      </w:r>
      <w:r w:rsidR="002F4D31">
        <w:t xml:space="preserve"> может быть подано только на бумажном носителе, либо в Личном кабинете, </w:t>
      </w:r>
      <w:r w:rsidR="002F4D31" w:rsidRPr="002F4D31">
        <w:t>по телефону в соответствии с п. 6.5</w:t>
      </w:r>
      <w:r w:rsidR="000F4EBF" w:rsidRPr="001A740B">
        <w:t xml:space="preserve">. Клиент также вправе сопроводить </w:t>
      </w:r>
      <w:r w:rsidRPr="001A740B">
        <w:t>П</w:t>
      </w:r>
      <w:r w:rsidR="000F4EBF" w:rsidRPr="001A740B">
        <w:t xml:space="preserve">оручение дополнительными условиями, если формат </w:t>
      </w:r>
      <w:r w:rsidRPr="001A740B">
        <w:t>П</w:t>
      </w:r>
      <w:r w:rsidR="000F4EBF" w:rsidRPr="001A740B">
        <w:t xml:space="preserve">оручения с такими условиями прямо предусмотрен Правилами ТС или Торговой сессии и поддерживается электронной системой торгов. </w:t>
      </w:r>
    </w:p>
    <w:p w14:paraId="18C788D5" w14:textId="20141C15" w:rsidR="000F4EBF" w:rsidRPr="001A740B" w:rsidRDefault="000F4EBF" w:rsidP="004969C7">
      <w:pPr>
        <w:pStyle w:val="a3"/>
      </w:pPr>
      <w:r w:rsidRPr="001A740B">
        <w:t xml:space="preserve">Клиент может направлять Поручения с дополнительными условиями, не предусмотренными Правилами ТС, только по согласованию с Брокером. Такие </w:t>
      </w:r>
      <w:r w:rsidR="001C77E9" w:rsidRPr="001A740B">
        <w:t>П</w:t>
      </w:r>
      <w:r w:rsidRPr="001A740B">
        <w:t>оручения будут считаться согласованными с Брокером только после получения Клиентом соответствующего подтверждения Брокера.</w:t>
      </w:r>
    </w:p>
    <w:p w14:paraId="39D90056" w14:textId="11BE356B" w:rsidR="001151CF" w:rsidRPr="001A740B" w:rsidRDefault="001C77E9" w:rsidP="004969C7">
      <w:pPr>
        <w:pStyle w:val="a3"/>
      </w:pPr>
      <w:r w:rsidRPr="001A740B">
        <w:rPr>
          <w:b/>
        </w:rPr>
        <w:t>16.5</w:t>
      </w:r>
      <w:r w:rsidRPr="001A740B">
        <w:t>. Е</w:t>
      </w:r>
      <w:r w:rsidR="001151CF" w:rsidRPr="001A740B">
        <w:t xml:space="preserve">сли в </w:t>
      </w:r>
      <w:r w:rsidRPr="001A740B">
        <w:t>П</w:t>
      </w:r>
      <w:r w:rsidR="001151CF" w:rsidRPr="001A740B">
        <w:t>оручении Клиента и</w:t>
      </w:r>
      <w:r w:rsidR="00A529E3">
        <w:t xml:space="preserve"> (</w:t>
      </w:r>
      <w:r w:rsidR="001151CF" w:rsidRPr="001A740B">
        <w:t>или</w:t>
      </w:r>
      <w:r w:rsidR="00A529E3">
        <w:t>)</w:t>
      </w:r>
      <w:r w:rsidR="001151CF" w:rsidRPr="001A740B">
        <w:t xml:space="preserve"> Правилах ТС не указано иное, то Поручение действует до конца Торговой сессии, в течение которой оно принято к исполнению Брокером. Неисполненное </w:t>
      </w:r>
      <w:r w:rsidRPr="001A740B">
        <w:t>П</w:t>
      </w:r>
      <w:r w:rsidR="001151CF" w:rsidRPr="001A740B">
        <w:t>оручение аннулируется по окончании Торговой сессии.</w:t>
      </w:r>
    </w:p>
    <w:p w14:paraId="1B5C1D53" w14:textId="0B636CCA" w:rsidR="001C09C3" w:rsidRPr="001A740B" w:rsidRDefault="001C09C3" w:rsidP="004969C7">
      <w:pPr>
        <w:pStyle w:val="a3"/>
      </w:pPr>
      <w:r w:rsidRPr="001A740B">
        <w:t>Если в течение Торговой сессии лимитированное Поручение или Стоп-лимит Поручение было частично исполнено, срок действия такого Поручения заканчивается после окончания этой Торговой сессии.</w:t>
      </w:r>
    </w:p>
    <w:p w14:paraId="37DDA9A2" w14:textId="77777777" w:rsidR="001C09C3" w:rsidRPr="001A740B" w:rsidRDefault="001C09C3" w:rsidP="004969C7">
      <w:pPr>
        <w:pStyle w:val="a3"/>
      </w:pPr>
      <w:r w:rsidRPr="001A740B">
        <w:t>Лимитированное Торговое поручение, направляемое Клиентом Брокеру без использования ИТС QUIK, имеет срок действия до конца Торговой сессии, в течение которой оно принято к исполнению Брокером. Неисполненное Лимитированное Торговое поручение аннулируется по окончании Торговой сессии.</w:t>
      </w:r>
    </w:p>
    <w:p w14:paraId="54EEBC7B" w14:textId="0AB5A0EF" w:rsidR="001151CF" w:rsidRPr="001A740B" w:rsidRDefault="001C77E9" w:rsidP="004969C7">
      <w:pPr>
        <w:pStyle w:val="a3"/>
      </w:pPr>
      <w:r w:rsidRPr="001A740B">
        <w:rPr>
          <w:b/>
        </w:rPr>
        <w:t>16.6</w:t>
      </w:r>
      <w:r w:rsidRPr="001A740B">
        <w:t>. </w:t>
      </w:r>
      <w:r w:rsidR="001151CF" w:rsidRPr="001A740B">
        <w:t xml:space="preserve">В любом поданном </w:t>
      </w:r>
      <w:r w:rsidRPr="001A740B">
        <w:t>П</w:t>
      </w:r>
      <w:r w:rsidR="001151CF" w:rsidRPr="001A740B">
        <w:t>оручении, подлежащем исполнению в ТС, должны быть указаны все существенные условия сделки, предусмотренны</w:t>
      </w:r>
      <w:r w:rsidR="009C2F8B" w:rsidRPr="001A740B">
        <w:t xml:space="preserve">е Правилами </w:t>
      </w:r>
      <w:r w:rsidRPr="001A740B">
        <w:t>такой ТС</w:t>
      </w:r>
      <w:r w:rsidR="009C2F8B" w:rsidRPr="001A740B">
        <w:t>.</w:t>
      </w:r>
    </w:p>
    <w:p w14:paraId="4F6A5C24" w14:textId="180520CE" w:rsidR="00976A63" w:rsidRPr="001A740B" w:rsidRDefault="001C77E9" w:rsidP="004969C7">
      <w:pPr>
        <w:pStyle w:val="a3"/>
      </w:pPr>
      <w:r w:rsidRPr="001A740B">
        <w:t>П</w:t>
      </w:r>
      <w:r w:rsidR="009C2F8B" w:rsidRPr="001A740B">
        <w:t>оручения, подлежащие исполнению на Внебиржевом рынке, должны содержать все существенные условия, предусмотренные нормативно–правовыми актами</w:t>
      </w:r>
      <w:r w:rsidR="00EC39AB" w:rsidRPr="00EC39AB">
        <w:t xml:space="preserve"> </w:t>
      </w:r>
      <w:r w:rsidR="00EC39AB">
        <w:t>Российской Федерации</w:t>
      </w:r>
      <w:r w:rsidR="009C1EF0">
        <w:t>, Банка России</w:t>
      </w:r>
      <w:r w:rsidR="009C2F8B" w:rsidRPr="001A740B">
        <w:t xml:space="preserve"> в сфере рынка ценных бумаг и требованиями Регламента.</w:t>
      </w:r>
    </w:p>
    <w:p w14:paraId="65C1A155" w14:textId="1C58EB79" w:rsidR="00860014" w:rsidRPr="001A740B" w:rsidRDefault="00976A63" w:rsidP="004969C7">
      <w:pPr>
        <w:pStyle w:val="a3"/>
      </w:pPr>
      <w:r w:rsidRPr="001A740B">
        <w:rPr>
          <w:b/>
        </w:rPr>
        <w:t>16.7</w:t>
      </w:r>
      <w:r w:rsidRPr="001A740B">
        <w:t>. </w:t>
      </w:r>
      <w:r w:rsidR="00860014" w:rsidRPr="001A740B">
        <w:t xml:space="preserve">Брокер вправе отказать в исполнении Поручений на </w:t>
      </w:r>
      <w:r w:rsidR="00DF7626" w:rsidRPr="001A740B">
        <w:t>Внеб</w:t>
      </w:r>
      <w:r w:rsidR="00860014" w:rsidRPr="001A740B">
        <w:t xml:space="preserve">иржевом рынке в следующих случаях: </w:t>
      </w:r>
    </w:p>
    <w:p w14:paraId="3C7BD364" w14:textId="21970A3C" w:rsidR="00860014" w:rsidRPr="001A740B" w:rsidRDefault="00860014" w:rsidP="004969C7">
      <w:pPr>
        <w:pStyle w:val="a6"/>
        <w:numPr>
          <w:ilvl w:val="0"/>
          <w:numId w:val="15"/>
        </w:numPr>
        <w:ind w:left="0" w:firstLine="567"/>
      </w:pPr>
      <w:r w:rsidRPr="001A740B">
        <w:t xml:space="preserve">если ценная бумага не обслуживается в </w:t>
      </w:r>
      <w:r w:rsidR="00FB08FA" w:rsidRPr="00FD5FFB">
        <w:t>НКО АО НРД</w:t>
      </w:r>
      <w:r w:rsidR="001C77E9" w:rsidRPr="001A740B">
        <w:t xml:space="preserve"> или </w:t>
      </w:r>
      <w:r w:rsidRPr="001A740B">
        <w:t xml:space="preserve">в иностранных депозитариях Euroclear/Clearstream/DTC; </w:t>
      </w:r>
    </w:p>
    <w:p w14:paraId="756964E3" w14:textId="5D443065" w:rsidR="00860014" w:rsidRPr="001A740B" w:rsidRDefault="00860014" w:rsidP="004969C7">
      <w:pPr>
        <w:pStyle w:val="a6"/>
        <w:numPr>
          <w:ilvl w:val="0"/>
          <w:numId w:val="15"/>
        </w:numPr>
        <w:ind w:left="0" w:firstLine="567"/>
      </w:pPr>
      <w:r w:rsidRPr="001A740B">
        <w:t xml:space="preserve">если по ценной бумаге выставлены ограничения на расчеты в </w:t>
      </w:r>
      <w:r w:rsidR="00FB08FA" w:rsidRPr="00FD5FFB">
        <w:t>НКО АО НРД</w:t>
      </w:r>
      <w:r w:rsidR="001C77E9" w:rsidRPr="001A740B">
        <w:t xml:space="preserve"> (Euroclear/Clearstream/DTC)</w:t>
      </w:r>
      <w:r w:rsidRPr="001A740B">
        <w:t>, или стало известно о введении таких ограничений;</w:t>
      </w:r>
    </w:p>
    <w:p w14:paraId="10078E37" w14:textId="45333927" w:rsidR="00860014" w:rsidRPr="001A740B" w:rsidRDefault="00860014" w:rsidP="004969C7">
      <w:pPr>
        <w:pStyle w:val="a6"/>
        <w:numPr>
          <w:ilvl w:val="0"/>
          <w:numId w:val="15"/>
        </w:numPr>
        <w:ind w:left="0" w:firstLine="567"/>
      </w:pPr>
      <w:r w:rsidRPr="001A740B">
        <w:t xml:space="preserve">если финансовый инструмент не квалифицируется в качестве ценной бумаги в соответствии с Указанием Банка России от 3 октября 2017 г. </w:t>
      </w:r>
      <w:r w:rsidR="00220CEE" w:rsidRPr="001A740B">
        <w:t>№</w:t>
      </w:r>
      <w:r w:rsidR="001C77E9" w:rsidRPr="001A740B">
        <w:t> </w:t>
      </w:r>
      <w:r w:rsidRPr="001A740B">
        <w:t>4561-У «О порядке квалификации иностранных финансовых инструментов в качестве ценных бумаг»;</w:t>
      </w:r>
    </w:p>
    <w:p w14:paraId="0CE7837D" w14:textId="77777777" w:rsidR="00860014" w:rsidRPr="001A740B" w:rsidRDefault="00860014" w:rsidP="004969C7">
      <w:pPr>
        <w:pStyle w:val="a6"/>
        <w:numPr>
          <w:ilvl w:val="0"/>
          <w:numId w:val="15"/>
        </w:numPr>
        <w:ind w:left="0" w:firstLine="567"/>
      </w:pPr>
      <w:r w:rsidRPr="001A740B">
        <w:t>если Брокеру стало известно о банкротстве эмитента;</w:t>
      </w:r>
    </w:p>
    <w:p w14:paraId="28AC0C08" w14:textId="77777777" w:rsidR="00860014" w:rsidRPr="001A740B" w:rsidRDefault="00860014" w:rsidP="004969C7">
      <w:pPr>
        <w:pStyle w:val="a6"/>
        <w:numPr>
          <w:ilvl w:val="0"/>
          <w:numId w:val="15"/>
        </w:numPr>
        <w:ind w:left="0" w:firstLine="567"/>
      </w:pPr>
      <w:r w:rsidRPr="001A740B">
        <w:t>если эмитент допустил дефолт/технический дефолт.</w:t>
      </w:r>
    </w:p>
    <w:p w14:paraId="62C5C91E" w14:textId="4A9F45CE" w:rsidR="00976A63" w:rsidRPr="001A740B" w:rsidRDefault="00976A63" w:rsidP="004969C7">
      <w:pPr>
        <w:pStyle w:val="a3"/>
      </w:pPr>
      <w:r w:rsidRPr="001A740B">
        <w:t>Брокер вправе отказать в приеме Торгового поручения любого типа, предметом которого являются ценные бумаги, не прошедшие процедуру листинга и</w:t>
      </w:r>
      <w:r w:rsidR="00EC39AB">
        <w:t xml:space="preserve"> (</w:t>
      </w:r>
      <w:r w:rsidRPr="001A740B">
        <w:t>или</w:t>
      </w:r>
      <w:r w:rsidR="00EC39AB">
        <w:t>)</w:t>
      </w:r>
      <w:r w:rsidRPr="001A740B">
        <w:t xml:space="preserve"> не допущенные к обращению в ТС, в которых Брокер совершает сделки с ценными бумагами и в которых зарегистрирован Клиент.</w:t>
      </w:r>
    </w:p>
    <w:p w14:paraId="46D484AC" w14:textId="36012928" w:rsidR="00CA783D" w:rsidRPr="001A740B" w:rsidRDefault="00CA783D" w:rsidP="004969C7">
      <w:pPr>
        <w:pStyle w:val="a3"/>
      </w:pPr>
      <w:r w:rsidRPr="001A740B">
        <w:t xml:space="preserve">После направления Брокером Клиенту или получения Брокером от Клиента </w:t>
      </w:r>
      <w:r w:rsidR="00B73BCD">
        <w:t>У</w:t>
      </w:r>
      <w:r w:rsidRPr="001A740B">
        <w:t xml:space="preserve">ведомления о расторжении </w:t>
      </w:r>
      <w:r w:rsidR="007F7437">
        <w:t>Договора</w:t>
      </w:r>
      <w:r w:rsidRPr="001A740B">
        <w:t xml:space="preserve"> (Договора</w:t>
      </w:r>
      <w:r w:rsidR="007F7437">
        <w:t xml:space="preserve"> ИИС</w:t>
      </w:r>
      <w:r w:rsidRPr="001A740B">
        <w:t>) Брокер вправе отказывать Клиенту в исполнении Поручений, не связанных непосредственно с выводом денежных средств и ценных бумаг Клиента.</w:t>
      </w:r>
    </w:p>
    <w:p w14:paraId="5037DE61" w14:textId="335F8B5B" w:rsidR="00CA783D" w:rsidRPr="001A740B" w:rsidRDefault="00CA783D" w:rsidP="004969C7">
      <w:pPr>
        <w:pStyle w:val="a3"/>
      </w:pPr>
      <w:r w:rsidRPr="001A740B">
        <w:rPr>
          <w:b/>
        </w:rPr>
        <w:t>16.8</w:t>
      </w:r>
      <w:r w:rsidRPr="001A740B">
        <w:t>. Клиент самостоятельно несет риск убытков, вызванных реализацией Брокером права на отказ в исполнении Поручения Клиента.</w:t>
      </w:r>
    </w:p>
    <w:p w14:paraId="6B28AE23" w14:textId="0FCF8B77" w:rsidR="00F34077" w:rsidRPr="001A740B" w:rsidRDefault="001C77E9" w:rsidP="004969C7">
      <w:pPr>
        <w:pStyle w:val="a3"/>
      </w:pPr>
      <w:r w:rsidRPr="001A740B">
        <w:rPr>
          <w:b/>
        </w:rPr>
        <w:t>16.</w:t>
      </w:r>
      <w:r w:rsidR="00CA783D" w:rsidRPr="001A740B">
        <w:rPr>
          <w:b/>
        </w:rPr>
        <w:t>9</w:t>
      </w:r>
      <w:r w:rsidRPr="001A740B">
        <w:t>. </w:t>
      </w:r>
      <w:r w:rsidR="00F34077" w:rsidRPr="001A740B">
        <w:t xml:space="preserve">Поручения Клиентов принимаются Брокером только на количество, кратное минимальному стандартному торговому лоту, установленному внутренними Правилами ТС или обычаями соответствующих рынков. Стандартный лот может состоять из ценных бумаг одного вида в количестве от одной до нескольких десятков тысяч. Поручения Клиентов на покупку или продажу ценных бумаг в количестве, не являющемся кратным стандартному торговому лоту, принимаются Брокером для исполнения только в тех ТС, внутренние Правила которых предусматривают совершение сделок с неполными лотами данного вида ценных бумаг, либо для исполнения на </w:t>
      </w:r>
      <w:r w:rsidR="00DF7626" w:rsidRPr="001A740B">
        <w:t>Внеб</w:t>
      </w:r>
      <w:r w:rsidR="00F34077" w:rsidRPr="001A740B">
        <w:t>иржевом рынке.</w:t>
      </w:r>
    </w:p>
    <w:p w14:paraId="1B44D440" w14:textId="23844179" w:rsidR="0054044D" w:rsidRPr="001A740B" w:rsidRDefault="00CA783D" w:rsidP="004969C7">
      <w:pPr>
        <w:pStyle w:val="a3"/>
      </w:pPr>
      <w:r w:rsidRPr="001A740B">
        <w:rPr>
          <w:b/>
        </w:rPr>
        <w:t>16.10</w:t>
      </w:r>
      <w:r w:rsidRPr="001A740B">
        <w:t>. </w:t>
      </w:r>
      <w:r w:rsidR="00160256" w:rsidRPr="001A740B">
        <w:t xml:space="preserve">Клиент получает через ИТС QUIK только оперативную информацию об отданных им Торговых поручениях и совершенных сделках, не дающую точного состояния денежных средств на Счете Клиента в любой момент времени. Текущие списания (зачисления), удержанные брокерские, депозитарные и прочие комиссии находят отражение в ИТС QUIK не ранее </w:t>
      </w:r>
      <w:r w:rsidR="004E7159">
        <w:t>Т</w:t>
      </w:r>
      <w:r w:rsidR="00160256" w:rsidRPr="001A740B">
        <w:t>оргового дня, следующего</w:t>
      </w:r>
      <w:r w:rsidRPr="001A740B">
        <w:t xml:space="preserve"> за днем списания (зачисления).</w:t>
      </w:r>
    </w:p>
    <w:p w14:paraId="3A8F522C" w14:textId="062B9CA7" w:rsidR="00160256" w:rsidRPr="001A740B" w:rsidRDefault="00160256" w:rsidP="004969C7">
      <w:pPr>
        <w:pStyle w:val="a3"/>
      </w:pPr>
      <w:r w:rsidRPr="001A740B">
        <w:t>При возникновении различий в информации (состояния счета, наличия заявок, сделок и т.п.) между ИТС QUIK и отчетом Брокера,</w:t>
      </w:r>
      <w:r w:rsidR="00EC39AB">
        <w:t xml:space="preserve"> Клиенту</w:t>
      </w:r>
      <w:r w:rsidRPr="001A740B">
        <w:t xml:space="preserve"> необходимо руководствоваться официальными Отчетами Брокера. При необходимости Клиенту следует связаться с сотрудниками </w:t>
      </w:r>
      <w:r w:rsidR="00607C2B" w:rsidRPr="001A740B">
        <w:t>к</w:t>
      </w:r>
      <w:r w:rsidRPr="001A740B">
        <w:t>лиентского отдела Брокера любым из определенных Регламентом способов.</w:t>
      </w:r>
    </w:p>
    <w:p w14:paraId="2750414C" w14:textId="565D4133" w:rsidR="001F2962" w:rsidRPr="001A740B" w:rsidRDefault="001F2962" w:rsidP="004969C7">
      <w:pPr>
        <w:ind w:firstLine="567"/>
      </w:pPr>
    </w:p>
    <w:p w14:paraId="4CE5B5E2" w14:textId="129B947A" w:rsidR="004A6326" w:rsidRPr="001A740B" w:rsidRDefault="00CA783D" w:rsidP="004969C7">
      <w:pPr>
        <w:pStyle w:val="2"/>
        <w:ind w:firstLine="567"/>
      </w:pPr>
      <w:bookmarkStart w:id="127" w:name="_Toc77268969"/>
      <w:bookmarkStart w:id="128" w:name="_Toc109206679"/>
      <w:bookmarkStart w:id="129" w:name="_Toc123204414"/>
      <w:r w:rsidRPr="001A740B">
        <w:t>17. </w:t>
      </w:r>
      <w:r w:rsidR="00237140" w:rsidRPr="001A740B">
        <w:t>Исполнение</w:t>
      </w:r>
      <w:r w:rsidR="004A6326" w:rsidRPr="001A740B">
        <w:t xml:space="preserve"> Торговых поручений</w:t>
      </w:r>
      <w:bookmarkEnd w:id="127"/>
      <w:bookmarkEnd w:id="128"/>
      <w:bookmarkEnd w:id="129"/>
    </w:p>
    <w:p w14:paraId="237F7E90" w14:textId="4F7F836C" w:rsidR="007077C3" w:rsidRPr="001A740B" w:rsidRDefault="00CA783D" w:rsidP="004969C7">
      <w:pPr>
        <w:pStyle w:val="a3"/>
      </w:pPr>
      <w:r w:rsidRPr="001A740B">
        <w:rPr>
          <w:b/>
        </w:rPr>
        <w:t>17.1</w:t>
      </w:r>
      <w:r w:rsidRPr="001A740B">
        <w:t>. </w:t>
      </w:r>
      <w:r w:rsidR="007077C3" w:rsidRPr="001A740B">
        <w:t xml:space="preserve">При исполнении Торгового поручения Брокер совершает сделки от имени и за счет Клиента или от своего имени за счет Клиента (лица, за счет которого действует Клиент). Брокер исполняет </w:t>
      </w:r>
      <w:r w:rsidRPr="001A740B">
        <w:t>принятое к исполнению в соответствии с Разделом 7 П</w:t>
      </w:r>
      <w:r w:rsidR="007077C3" w:rsidRPr="001A740B">
        <w:t>оручение при соблюдении одновременно следующих условий:</w:t>
      </w:r>
    </w:p>
    <w:p w14:paraId="79FEBE95" w14:textId="23567B49" w:rsidR="002545E5" w:rsidRDefault="002545E5" w:rsidP="004969C7">
      <w:pPr>
        <w:pStyle w:val="a6"/>
        <w:numPr>
          <w:ilvl w:val="0"/>
          <w:numId w:val="31"/>
        </w:numPr>
        <w:ind w:left="0" w:firstLine="567"/>
      </w:pPr>
      <w:r>
        <w:t xml:space="preserve">Поручение подано способом, установленным </w:t>
      </w:r>
      <w:r w:rsidRPr="001A740B">
        <w:t>в Раздел</w:t>
      </w:r>
      <w:r>
        <w:t>е</w:t>
      </w:r>
      <w:r w:rsidRPr="001A740B">
        <w:t xml:space="preserve"> 7</w:t>
      </w:r>
      <w:r>
        <w:t xml:space="preserve"> Регламента;</w:t>
      </w:r>
    </w:p>
    <w:p w14:paraId="449A5130" w14:textId="10B4D9AB" w:rsidR="002545E5" w:rsidRDefault="002545E5" w:rsidP="004969C7">
      <w:pPr>
        <w:pStyle w:val="a6"/>
        <w:numPr>
          <w:ilvl w:val="0"/>
          <w:numId w:val="31"/>
        </w:numPr>
        <w:ind w:left="0" w:firstLine="567"/>
      </w:pPr>
      <w:r>
        <w:t>Поручение содержит все существенные условия, установленные Регламентом, а также содержит обязательные реквизиты и (или) соответствует установленной форме, если такие реквизиты и (или) форма предусмотрены Регламентом;</w:t>
      </w:r>
    </w:p>
    <w:p w14:paraId="25C42449" w14:textId="1F0B1CAA" w:rsidR="002545E5" w:rsidRDefault="002545E5" w:rsidP="004969C7">
      <w:pPr>
        <w:pStyle w:val="a6"/>
        <w:numPr>
          <w:ilvl w:val="0"/>
          <w:numId w:val="31"/>
        </w:numPr>
        <w:ind w:left="0" w:firstLine="567"/>
      </w:pPr>
      <w:r>
        <w:t>наступил срок и (или) условие исполнения Поручения, если Поручение содержит срок и (или) условие его исполнения;</w:t>
      </w:r>
    </w:p>
    <w:p w14:paraId="26129F3F" w14:textId="79CB7B93" w:rsidR="002545E5" w:rsidRDefault="002545E5" w:rsidP="004969C7">
      <w:pPr>
        <w:pStyle w:val="a6"/>
        <w:numPr>
          <w:ilvl w:val="0"/>
          <w:numId w:val="31"/>
        </w:numPr>
        <w:ind w:left="0" w:firstLine="567"/>
      </w:pPr>
      <w:r>
        <w:t xml:space="preserve">отсутствуют основания для отказа в приеме и (или) исполнении Поручения, если такие основания установлены законодательством Российской Федерации, в том числе нормативными актами Банка России, Базовым стандартом и (или) </w:t>
      </w:r>
      <w:r w:rsidRPr="001A740B">
        <w:t>в Раздел</w:t>
      </w:r>
      <w:r>
        <w:t>ом</w:t>
      </w:r>
      <w:r w:rsidRPr="001A740B">
        <w:t xml:space="preserve"> 7</w:t>
      </w:r>
      <w:r>
        <w:t xml:space="preserve"> Регламента.</w:t>
      </w:r>
    </w:p>
    <w:p w14:paraId="71F38219" w14:textId="087B1E33" w:rsidR="007077C3" w:rsidRPr="001A740B" w:rsidRDefault="00A42521" w:rsidP="004969C7">
      <w:pPr>
        <w:pStyle w:val="a3"/>
      </w:pPr>
      <w:r w:rsidRPr="001A740B">
        <w:rPr>
          <w:b/>
        </w:rPr>
        <w:t>17.2</w:t>
      </w:r>
      <w:r w:rsidRPr="001A740B">
        <w:t>. </w:t>
      </w:r>
      <w:r w:rsidR="007077C3" w:rsidRPr="001A740B">
        <w:t xml:space="preserve">Брокер принимает все разумные меры для исполнения Торговых поручений Клиента </w:t>
      </w:r>
      <w:r w:rsidR="00DD6A77" w:rsidRPr="001A740B">
        <w:t xml:space="preserve">(в том числе – закрытие позиций) </w:t>
      </w:r>
      <w:r w:rsidR="007077C3" w:rsidRPr="001A740B">
        <w:t xml:space="preserve">на </w:t>
      </w:r>
      <w:r w:rsidR="00664935" w:rsidRPr="001A740B">
        <w:t>л</w:t>
      </w:r>
      <w:r w:rsidR="007077C3" w:rsidRPr="001A740B">
        <w:t>учших условиях</w:t>
      </w:r>
      <w:r w:rsidR="008A604F">
        <w:t xml:space="preserve"> в соответствии с условиями Поручения и Регламентом (далее – лучшие условия совершения торговой операции)</w:t>
      </w:r>
      <w:r w:rsidR="007077C3" w:rsidRPr="001A740B">
        <w:t>.</w:t>
      </w:r>
    </w:p>
    <w:p w14:paraId="25D2F35E" w14:textId="1A754DDC" w:rsidR="00664935" w:rsidRPr="001A740B" w:rsidRDefault="00A42521" w:rsidP="004969C7">
      <w:pPr>
        <w:pStyle w:val="a3"/>
      </w:pPr>
      <w:bookmarkStart w:id="130" w:name="п18_2_1"/>
      <w:bookmarkEnd w:id="130"/>
      <w:r w:rsidRPr="001A740B">
        <w:t>17.2.1. </w:t>
      </w:r>
      <w:r w:rsidR="00664935" w:rsidRPr="001A740B">
        <w:t xml:space="preserve">Для целей обеспечения </w:t>
      </w:r>
      <w:r w:rsidR="008A604F">
        <w:t>лучших</w:t>
      </w:r>
      <w:r w:rsidR="008A604F" w:rsidRPr="001A740B">
        <w:t xml:space="preserve"> </w:t>
      </w:r>
      <w:r w:rsidR="00664935" w:rsidRPr="001A740B">
        <w:t>условий</w:t>
      </w:r>
      <w:r w:rsidR="008A604F">
        <w:t xml:space="preserve"> совершения Торговых операций,</w:t>
      </w:r>
      <w:r w:rsidR="00664935" w:rsidRPr="001A740B">
        <w:t xml:space="preserve"> Брокер</w:t>
      </w:r>
      <w:r w:rsidR="008A604F">
        <w:t>,</w:t>
      </w:r>
      <w:r w:rsidR="00664935" w:rsidRPr="001A740B">
        <w:t xml:space="preserve"> с учетом сложившихся обстоятельств и интересов Клиента принимает разумные меры по выявлению </w:t>
      </w:r>
      <w:r w:rsidR="00DA0855" w:rsidRPr="001A740B">
        <w:t>следующих параметров сделки</w:t>
      </w:r>
      <w:r w:rsidR="00664935" w:rsidRPr="001A740B">
        <w:t>:</w:t>
      </w:r>
    </w:p>
    <w:p w14:paraId="28CF2169" w14:textId="77777777" w:rsidR="00664935" w:rsidRPr="001A740B" w:rsidRDefault="00664935" w:rsidP="004969C7">
      <w:pPr>
        <w:pStyle w:val="a6"/>
        <w:numPr>
          <w:ilvl w:val="0"/>
          <w:numId w:val="32"/>
        </w:numPr>
        <w:ind w:left="0" w:firstLine="567"/>
      </w:pPr>
      <w:r w:rsidRPr="001A740B">
        <w:t>лучшая цена сделки;</w:t>
      </w:r>
    </w:p>
    <w:p w14:paraId="2D417ED4" w14:textId="77777777" w:rsidR="00664935" w:rsidRPr="001A740B" w:rsidRDefault="00664935" w:rsidP="004969C7">
      <w:pPr>
        <w:pStyle w:val="a6"/>
        <w:numPr>
          <w:ilvl w:val="0"/>
          <w:numId w:val="32"/>
        </w:numPr>
        <w:ind w:left="0" w:firstLine="567"/>
      </w:pPr>
      <w:r w:rsidRPr="001A740B">
        <w:t>минимальные расходы на совершение сделки и расчеты по ней;</w:t>
      </w:r>
    </w:p>
    <w:p w14:paraId="44AB6202" w14:textId="5C39FAE4" w:rsidR="00664935" w:rsidRPr="001A740B" w:rsidRDefault="00664935" w:rsidP="004969C7">
      <w:pPr>
        <w:pStyle w:val="a6"/>
        <w:numPr>
          <w:ilvl w:val="0"/>
          <w:numId w:val="32"/>
        </w:numPr>
        <w:ind w:left="0" w:firstLine="567"/>
      </w:pPr>
      <w:r w:rsidRPr="001A740B">
        <w:t xml:space="preserve">минимальный </w:t>
      </w:r>
      <w:r w:rsidR="00DD6A77" w:rsidRPr="001A740B">
        <w:t xml:space="preserve">(или чётко указанный Клиентом) </w:t>
      </w:r>
      <w:r w:rsidRPr="001A740B">
        <w:t>срок исполнения сделки;</w:t>
      </w:r>
    </w:p>
    <w:p w14:paraId="7DDBBC24" w14:textId="77777777" w:rsidR="00664935" w:rsidRPr="001A740B" w:rsidRDefault="00664935" w:rsidP="004969C7">
      <w:pPr>
        <w:pStyle w:val="a6"/>
        <w:numPr>
          <w:ilvl w:val="0"/>
          <w:numId w:val="32"/>
        </w:numPr>
        <w:ind w:left="0" w:firstLine="567"/>
      </w:pPr>
      <w:r w:rsidRPr="001A740B">
        <w:t>исполнение Поручения по возможности в полном объеме;</w:t>
      </w:r>
    </w:p>
    <w:p w14:paraId="71CDB3FA" w14:textId="77777777" w:rsidR="00664935" w:rsidRPr="001A740B" w:rsidRDefault="00664935" w:rsidP="004969C7">
      <w:pPr>
        <w:pStyle w:val="a6"/>
        <w:numPr>
          <w:ilvl w:val="0"/>
          <w:numId w:val="32"/>
        </w:numPr>
        <w:ind w:left="0" w:firstLine="567"/>
      </w:pPr>
      <w:r w:rsidRPr="001A740B">
        <w:t>минимизация рисков неисполнения сделки, а также признания совершенной сделки недействительной</w:t>
      </w:r>
      <w:r w:rsidR="00C83BEB" w:rsidRPr="001A740B">
        <w:t>;</w:t>
      </w:r>
    </w:p>
    <w:p w14:paraId="7B7E643E" w14:textId="5BEEFE69" w:rsidR="00C83BEB" w:rsidRPr="001A740B" w:rsidRDefault="00FF40EE" w:rsidP="004969C7">
      <w:pPr>
        <w:pStyle w:val="a6"/>
        <w:numPr>
          <w:ilvl w:val="0"/>
          <w:numId w:val="32"/>
        </w:numPr>
        <w:ind w:left="0" w:firstLine="567"/>
      </w:pPr>
      <w:r w:rsidRPr="001A740B">
        <w:t xml:space="preserve">сокращение </w:t>
      </w:r>
      <w:r w:rsidR="004E067E" w:rsidRPr="001A740B">
        <w:t>период</w:t>
      </w:r>
      <w:r w:rsidRPr="001A740B">
        <w:t>а</w:t>
      </w:r>
      <w:r w:rsidR="00C83BEB" w:rsidRPr="001A740B">
        <w:t xml:space="preserve"> времени, в который должна быть совершена сделка;</w:t>
      </w:r>
    </w:p>
    <w:p w14:paraId="3AD8AA6A" w14:textId="45BAB342" w:rsidR="00664935" w:rsidRPr="001A740B" w:rsidRDefault="00C83BEB" w:rsidP="004969C7">
      <w:pPr>
        <w:pStyle w:val="a6"/>
        <w:numPr>
          <w:ilvl w:val="0"/>
          <w:numId w:val="32"/>
        </w:numPr>
        <w:ind w:left="0" w:firstLine="567"/>
      </w:pPr>
      <w:r w:rsidRPr="001A740B">
        <w:t>ин</w:t>
      </w:r>
      <w:r w:rsidR="00FF40EE" w:rsidRPr="001A740B">
        <w:t>ая</w:t>
      </w:r>
      <w:r w:rsidRPr="001A740B">
        <w:t xml:space="preserve"> информаци</w:t>
      </w:r>
      <w:r w:rsidR="00FF40EE" w:rsidRPr="001A740B">
        <w:t>я</w:t>
      </w:r>
      <w:r w:rsidRPr="001A740B">
        <w:t>, имеющ</w:t>
      </w:r>
      <w:r w:rsidR="00FF40EE" w:rsidRPr="001A740B">
        <w:t>ая</w:t>
      </w:r>
      <w:r w:rsidRPr="001A740B">
        <w:t xml:space="preserve"> значение для Клиента.</w:t>
      </w:r>
    </w:p>
    <w:p w14:paraId="250E8325" w14:textId="6F9B5973" w:rsidR="004E067E" w:rsidRPr="001A740B" w:rsidRDefault="004E067E" w:rsidP="004969C7">
      <w:pPr>
        <w:pStyle w:val="a3"/>
      </w:pPr>
      <w:r w:rsidRPr="001A740B">
        <w:t>Брокер самостоятельно определяет приоритетность указанных в настоящем пункте параметров, действуя в интересах Клиента и исходя из сложившихся обстоятельств.</w:t>
      </w:r>
    </w:p>
    <w:p w14:paraId="38C9E5BA" w14:textId="28B8DEC1" w:rsidR="00FA0994" w:rsidRPr="001A740B" w:rsidRDefault="00A42521" w:rsidP="004969C7">
      <w:pPr>
        <w:pStyle w:val="a3"/>
      </w:pPr>
      <w:r w:rsidRPr="001A740B">
        <w:t>17.2.2. </w:t>
      </w:r>
      <w:r w:rsidR="00FA0994" w:rsidRPr="001A740B">
        <w:t xml:space="preserve">Исполнение Поручений Клиента на лучших условиях </w:t>
      </w:r>
      <w:r w:rsidR="008A604F">
        <w:t>совершения Торговых операций</w:t>
      </w:r>
      <w:r w:rsidR="008A604F" w:rsidRPr="001A740B">
        <w:t xml:space="preserve"> </w:t>
      </w:r>
      <w:r w:rsidR="00FA0994" w:rsidRPr="001A740B">
        <w:t>осуществляется Брокером с учетом всех обстоятельств, имеющих значение для его выполнения, и сложившейся практики исполнения Поручений Клиентов.</w:t>
      </w:r>
    </w:p>
    <w:p w14:paraId="347EEEC2" w14:textId="283FB0CA" w:rsidR="00FA0994" w:rsidRPr="001A740B" w:rsidRDefault="00A42521" w:rsidP="004969C7">
      <w:pPr>
        <w:pStyle w:val="a3"/>
      </w:pPr>
      <w:r w:rsidRPr="001A740B">
        <w:t>17.2.3. </w:t>
      </w:r>
      <w:r w:rsidR="00FA0994" w:rsidRPr="001A740B">
        <w:t>Принятие Брокером мер для исполнения Торговых поручений Клиента на лучших условиях</w:t>
      </w:r>
      <w:r w:rsidR="008A604F">
        <w:t xml:space="preserve"> совершения Торговых операций</w:t>
      </w:r>
      <w:r w:rsidR="00FA0994" w:rsidRPr="001A740B">
        <w:t xml:space="preserve"> осуществляется Брокером с учетом:</w:t>
      </w:r>
    </w:p>
    <w:p w14:paraId="2DD51BFA" w14:textId="77777777" w:rsidR="00FA0994" w:rsidRPr="001A740B" w:rsidRDefault="00FA0994" w:rsidP="004969C7">
      <w:pPr>
        <w:pStyle w:val="a6"/>
        <w:numPr>
          <w:ilvl w:val="0"/>
          <w:numId w:val="33"/>
        </w:numPr>
        <w:ind w:left="0" w:firstLine="567"/>
      </w:pPr>
      <w:r w:rsidRPr="001A740B">
        <w:t>условий Поручения Клиента;</w:t>
      </w:r>
    </w:p>
    <w:p w14:paraId="639F0369" w14:textId="093875A0" w:rsidR="00FA0994" w:rsidRPr="001A740B" w:rsidRDefault="00FA0994" w:rsidP="004969C7">
      <w:pPr>
        <w:pStyle w:val="a6"/>
        <w:numPr>
          <w:ilvl w:val="0"/>
          <w:numId w:val="33"/>
        </w:numPr>
        <w:ind w:left="0" w:firstLine="567"/>
      </w:pPr>
      <w:r w:rsidRPr="001A740B">
        <w:t xml:space="preserve">характеристик ценной бумаги, валютного </w:t>
      </w:r>
      <w:r w:rsidR="008A604F">
        <w:t>контракта</w:t>
      </w:r>
      <w:r w:rsidRPr="001A740B">
        <w:t>, являющегося предметом Поручения Клиента;</w:t>
      </w:r>
    </w:p>
    <w:p w14:paraId="6652B8D2" w14:textId="3BFFF7A7" w:rsidR="00FA0994" w:rsidRPr="001A740B" w:rsidRDefault="00FF40EE" w:rsidP="004969C7">
      <w:pPr>
        <w:pStyle w:val="a6"/>
        <w:numPr>
          <w:ilvl w:val="0"/>
          <w:numId w:val="33"/>
        </w:numPr>
        <w:ind w:left="0" w:firstLine="567"/>
      </w:pPr>
      <w:r w:rsidRPr="001A740B">
        <w:t xml:space="preserve">торговых </w:t>
      </w:r>
      <w:r w:rsidR="00FA0994" w:rsidRPr="001A740B">
        <w:t>характеристик места исполнения</w:t>
      </w:r>
      <w:r w:rsidR="004E7159">
        <w:t xml:space="preserve"> (рынка ТС)</w:t>
      </w:r>
      <w:r w:rsidR="00FA0994" w:rsidRPr="001A740B">
        <w:t xml:space="preserve"> Поручения Клиента.</w:t>
      </w:r>
    </w:p>
    <w:p w14:paraId="0E893CCA" w14:textId="6B006E33" w:rsidR="005508E6" w:rsidRPr="001A740B" w:rsidRDefault="00A42521" w:rsidP="004969C7">
      <w:pPr>
        <w:pStyle w:val="a3"/>
      </w:pPr>
      <w:r w:rsidRPr="001A740B">
        <w:t>17.2.4. И</w:t>
      </w:r>
      <w:r w:rsidR="005508E6" w:rsidRPr="001A740B">
        <w:t xml:space="preserve">сполнение </w:t>
      </w:r>
      <w:r w:rsidRPr="001A740B">
        <w:t>П</w:t>
      </w:r>
      <w:r w:rsidR="005508E6" w:rsidRPr="001A740B">
        <w:t xml:space="preserve">оручения Клиента на лучших условиях презюмируется, и Брокер не осуществляет выявление параметров, предусмотренных </w:t>
      </w:r>
      <w:r w:rsidR="00DA0855" w:rsidRPr="001A740B">
        <w:t>настоящим пунктом</w:t>
      </w:r>
      <w:r w:rsidR="005508E6" w:rsidRPr="001A740B">
        <w:t>, если:</w:t>
      </w:r>
    </w:p>
    <w:p w14:paraId="41EDC575" w14:textId="249B14D2" w:rsidR="005508E6" w:rsidRPr="001A740B" w:rsidRDefault="005508E6" w:rsidP="004969C7">
      <w:pPr>
        <w:pStyle w:val="a6"/>
        <w:numPr>
          <w:ilvl w:val="0"/>
          <w:numId w:val="34"/>
        </w:numPr>
        <w:ind w:left="0" w:firstLine="567"/>
      </w:pPr>
      <w:r w:rsidRPr="001A740B">
        <w:t xml:space="preserve">Поручение Клиента было исполнено на торгах </w:t>
      </w:r>
      <w:r w:rsidR="009014F6">
        <w:t>Биржи</w:t>
      </w:r>
      <w:r w:rsidRPr="001A740B">
        <w:t xml:space="preserve"> на основе заявок на покупку и заявок на продажу по наилучшим из указанных в них ценам при том, что заявки адресованы всем участникам торгов и информация, позволяющая идентифицировать подавших заявки участников торгов, не раскрывается в ходе торгов другим участникам;</w:t>
      </w:r>
    </w:p>
    <w:p w14:paraId="59BCFC8F" w14:textId="739C80B4" w:rsidR="005508E6" w:rsidRPr="001A740B" w:rsidRDefault="00DA0855" w:rsidP="004969C7">
      <w:pPr>
        <w:pStyle w:val="a6"/>
        <w:numPr>
          <w:ilvl w:val="0"/>
          <w:numId w:val="34"/>
        </w:numPr>
        <w:ind w:left="0" w:firstLine="567"/>
      </w:pPr>
      <w:r w:rsidRPr="001A740B">
        <w:t>и</w:t>
      </w:r>
      <w:r w:rsidR="005508E6" w:rsidRPr="001A740B">
        <w:t xml:space="preserve">з условий Поручения, требований Регламента или характеристик ценной бумаги, валютного </w:t>
      </w:r>
      <w:r w:rsidR="008A604F">
        <w:t>контракта</w:t>
      </w:r>
      <w:r w:rsidR="005508E6" w:rsidRPr="001A740B">
        <w:t xml:space="preserve">, в отношении которого было дано </w:t>
      </w:r>
      <w:r w:rsidRPr="001A740B">
        <w:t>П</w:t>
      </w:r>
      <w:r w:rsidR="005508E6" w:rsidRPr="001A740B">
        <w:t>оручение, следовала обязанность исполнить это Поручение не иначе как на торгах указанно</w:t>
      </w:r>
      <w:r w:rsidR="009014F6">
        <w:t>й</w:t>
      </w:r>
      <w:r w:rsidR="005508E6" w:rsidRPr="001A740B">
        <w:t xml:space="preserve"> </w:t>
      </w:r>
      <w:r w:rsidR="009014F6">
        <w:t>Биржи</w:t>
      </w:r>
      <w:r w:rsidR="005508E6" w:rsidRPr="001A740B">
        <w:t>.</w:t>
      </w:r>
    </w:p>
    <w:p w14:paraId="22F811FE" w14:textId="51DB8FBA" w:rsidR="002539B4" w:rsidRPr="001A740B" w:rsidRDefault="002539B4" w:rsidP="004969C7">
      <w:pPr>
        <w:pStyle w:val="a3"/>
      </w:pPr>
      <w:r w:rsidRPr="001A740B">
        <w:t xml:space="preserve">17.2.5. Требования настоящего пункта не распространяются на случаи, когда Клиент поручил Брокеру сделать третьему лицу предложение на совершение Торговой операции с указанием цены и (или) иных условий, которые Брокер в соответствии с </w:t>
      </w:r>
      <w:r w:rsidR="007F7437">
        <w:t>Договором</w:t>
      </w:r>
      <w:r w:rsidRPr="001A740B">
        <w:t xml:space="preserve"> (Договором</w:t>
      </w:r>
      <w:r w:rsidR="007F7437">
        <w:t xml:space="preserve"> ИИС</w:t>
      </w:r>
      <w:r w:rsidRPr="001A740B">
        <w:t>) и Регламентом не вправе изменять, либо принять конкретное предложение третьего лица на совершение сделки по указанной в нем цене и (или) на указанных в нем иных условиях.</w:t>
      </w:r>
    </w:p>
    <w:p w14:paraId="0D547586" w14:textId="3EEB2534" w:rsidR="00C11BE4" w:rsidRPr="001A740B" w:rsidRDefault="00DA0855" w:rsidP="004969C7">
      <w:pPr>
        <w:pStyle w:val="a3"/>
      </w:pPr>
      <w:r w:rsidRPr="001A740B">
        <w:rPr>
          <w:b/>
        </w:rPr>
        <w:t>17.</w:t>
      </w:r>
      <w:r w:rsidR="00501145" w:rsidRPr="001A740B">
        <w:rPr>
          <w:b/>
        </w:rPr>
        <w:t>3</w:t>
      </w:r>
      <w:r w:rsidRPr="001A740B">
        <w:t>. </w:t>
      </w:r>
      <w:r w:rsidR="00C11BE4" w:rsidRPr="001A740B">
        <w:t>Все Торговые поручения, принятые от Клиентов, исполняются Брокером на основе принципов равенства условий для всех Клиентов и приоритетности интересов Клиентов над интересами самого Брокера при совершении сделок на рынке.</w:t>
      </w:r>
    </w:p>
    <w:p w14:paraId="7C2D4541" w14:textId="6E5E4B10" w:rsidR="00C11BE4" w:rsidRDefault="00617383" w:rsidP="004969C7">
      <w:pPr>
        <w:pStyle w:val="a3"/>
      </w:pPr>
      <w:r w:rsidRPr="001A740B">
        <w:rPr>
          <w:b/>
        </w:rPr>
        <w:t>17.</w:t>
      </w:r>
      <w:r w:rsidR="00501145" w:rsidRPr="001A740B">
        <w:rPr>
          <w:b/>
        </w:rPr>
        <w:t>4</w:t>
      </w:r>
      <w:r w:rsidRPr="001A740B">
        <w:t>. </w:t>
      </w:r>
      <w:r w:rsidR="00C11BE4" w:rsidRPr="001A740B">
        <w:t xml:space="preserve">Исполнение </w:t>
      </w:r>
      <w:r w:rsidRPr="001A740B">
        <w:t>П</w:t>
      </w:r>
      <w:r w:rsidR="00C11BE4" w:rsidRPr="001A740B">
        <w:t>оручений в ТС производится Брокером в порядке, предусмотренном Правилами этой ТС.</w:t>
      </w:r>
    </w:p>
    <w:p w14:paraId="6FC6DBED" w14:textId="4F724DE8" w:rsidR="00C11BE4" w:rsidRPr="001A740B" w:rsidRDefault="00617383" w:rsidP="004969C7">
      <w:pPr>
        <w:pStyle w:val="a3"/>
      </w:pPr>
      <w:r w:rsidRPr="001A740B">
        <w:rPr>
          <w:b/>
        </w:rPr>
        <w:t>17.</w:t>
      </w:r>
      <w:r w:rsidR="00501145" w:rsidRPr="001A740B">
        <w:rPr>
          <w:b/>
        </w:rPr>
        <w:t>5</w:t>
      </w:r>
      <w:r w:rsidRPr="001A740B">
        <w:t>. </w:t>
      </w:r>
      <w:r w:rsidR="00C11BE4" w:rsidRPr="001A740B">
        <w:t>Если иное не было согласовано сторонами, то исполнение Брокером Торговых поручений на Внебиржевом рынке производится не иначе как путем заключения договора с третьим лицом (контрагентом). Брокер имеет право, если это не противоречит Торговым поручениям, поданным Клиентом, и Правилам ТС, заключить один договор с одним контрагентом для одновременного исполнения двух или более Торговых поручений, поступивших от одного Клиента. Брокер также имеет право исполнить любое Торговое поручение, поданное Клиентом, путем совершения нескольких сделок, если ины</w:t>
      </w:r>
      <w:r w:rsidRPr="001A740B">
        <w:t>е</w:t>
      </w:r>
      <w:r w:rsidR="00C11BE4" w:rsidRPr="001A740B">
        <w:t xml:space="preserve"> инструкци</w:t>
      </w:r>
      <w:r w:rsidRPr="001A740B">
        <w:t>и</w:t>
      </w:r>
      <w:r w:rsidR="00C11BE4" w:rsidRPr="001A740B">
        <w:t xml:space="preserve"> не содержится в самом Торговом поручении или в Правилах ТС.</w:t>
      </w:r>
    </w:p>
    <w:p w14:paraId="3AF0031E" w14:textId="6DFA4089" w:rsidR="00C11BE4" w:rsidRPr="001A740B" w:rsidRDefault="00617383" w:rsidP="004969C7">
      <w:pPr>
        <w:pStyle w:val="a3"/>
      </w:pPr>
      <w:r w:rsidRPr="001A740B">
        <w:rPr>
          <w:b/>
        </w:rPr>
        <w:t>17.</w:t>
      </w:r>
      <w:r w:rsidR="00501145" w:rsidRPr="001A740B">
        <w:rPr>
          <w:b/>
        </w:rPr>
        <w:t>6</w:t>
      </w:r>
      <w:r w:rsidRPr="001A740B">
        <w:t>. </w:t>
      </w:r>
      <w:r w:rsidR="00645A1B" w:rsidRPr="001A740B">
        <w:t xml:space="preserve">Все Поручения одного типа, поступившие в течение Торговой сессии, исполняются Брокером в порядке поступления </w:t>
      </w:r>
      <w:r w:rsidR="00C11BE4" w:rsidRPr="001A740B">
        <w:t>на условиях добросовестности и разумности, при этом Торговые поручения, поступившие до открытия Торговой сессии, считаются поступившими одновременно.</w:t>
      </w:r>
    </w:p>
    <w:p w14:paraId="72F57F71" w14:textId="7F3DB3CE" w:rsidR="00A546C3" w:rsidRPr="001A740B" w:rsidRDefault="00A546C3" w:rsidP="004969C7">
      <w:pPr>
        <w:pStyle w:val="a3"/>
      </w:pPr>
      <w:r w:rsidRPr="001A740B">
        <w:t>В случае подачи Клиентом Брокеру Поручения, условия которого по цене приобретения или продажи отличаются от рыночных цен спроса и предложения, Брокер оставляет за собой право самостоятельно определять время подачи Поручения в ТС.</w:t>
      </w:r>
    </w:p>
    <w:p w14:paraId="24B45EA8" w14:textId="6DF260F3" w:rsidR="00C11BE4" w:rsidRPr="001A740B" w:rsidRDefault="00617383" w:rsidP="004969C7">
      <w:pPr>
        <w:pStyle w:val="a3"/>
      </w:pPr>
      <w:bookmarkStart w:id="131" w:name="п18_8"/>
      <w:bookmarkEnd w:id="131"/>
      <w:r w:rsidRPr="001A740B">
        <w:rPr>
          <w:b/>
        </w:rPr>
        <w:t>17.</w:t>
      </w:r>
      <w:r w:rsidR="00501145" w:rsidRPr="001A740B">
        <w:rPr>
          <w:b/>
        </w:rPr>
        <w:t>7</w:t>
      </w:r>
      <w:r w:rsidRPr="001A740B">
        <w:t>. </w:t>
      </w:r>
      <w:r w:rsidR="00C11BE4" w:rsidRPr="001A740B">
        <w:t xml:space="preserve">До исполнения Торгового поручения Клиента Брокер оценивает текущую способность Клиента исполнить обязательства по сделке путем сравнения этих обязательств и </w:t>
      </w:r>
      <w:r w:rsidRPr="001A740B">
        <w:t>Активов Клиента</w:t>
      </w:r>
      <w:r w:rsidR="00C11BE4" w:rsidRPr="001A740B">
        <w:t xml:space="preserve"> на Счете Клиента в соответствующей ТС.</w:t>
      </w:r>
    </w:p>
    <w:p w14:paraId="09CEA410" w14:textId="38850A41" w:rsidR="00C11BE4" w:rsidRPr="001A740B" w:rsidRDefault="00645A1B" w:rsidP="004969C7">
      <w:pPr>
        <w:pStyle w:val="a3"/>
      </w:pPr>
      <w:r w:rsidRPr="001A740B">
        <w:rPr>
          <w:b/>
        </w:rPr>
        <w:t>17.</w:t>
      </w:r>
      <w:r w:rsidR="00501145" w:rsidRPr="001A740B">
        <w:rPr>
          <w:b/>
        </w:rPr>
        <w:t>8</w:t>
      </w:r>
      <w:r w:rsidRPr="001A740B">
        <w:rPr>
          <w:b/>
        </w:rPr>
        <w:t>. </w:t>
      </w:r>
      <w:r w:rsidR="00C11BE4" w:rsidRPr="001A740B">
        <w:t>Рыночные Поручения на сделку исполняются Брокером в приоритетном порядке, сразу после их поступления Брокеру, с проведением</w:t>
      </w:r>
      <w:r w:rsidRPr="001A740B">
        <w:t xml:space="preserve"> оценки текущей способности Клиента исполнить обязательства по сделке.</w:t>
      </w:r>
    </w:p>
    <w:p w14:paraId="4ED89C4F" w14:textId="172ECCEF" w:rsidR="00C11BE4" w:rsidRPr="001A740B" w:rsidRDefault="00C11BE4" w:rsidP="004969C7">
      <w:pPr>
        <w:pStyle w:val="a3"/>
      </w:pPr>
      <w:r w:rsidRPr="001A740B">
        <w:t xml:space="preserve">Рыночные </w:t>
      </w:r>
      <w:r w:rsidR="00A546C3" w:rsidRPr="001A740B">
        <w:t>П</w:t>
      </w:r>
      <w:r w:rsidRPr="001A740B">
        <w:t xml:space="preserve">оручения исполняются Брокером только путем акцепта лучшей твердой котировки другого участника </w:t>
      </w:r>
      <w:r w:rsidR="004E7159">
        <w:t>торгов</w:t>
      </w:r>
      <w:r w:rsidRPr="001A740B">
        <w:t>, доступной для Брокера в ТС, в момент времени, когда наступила очередь выполнения этого Поручения. Наилучшей доступной Брокеру ценой считается цена наилучшей на данный момент встречной заявки в данной Торговой системе.</w:t>
      </w:r>
    </w:p>
    <w:p w14:paraId="053D00E9" w14:textId="1D3891F8" w:rsidR="00A546C3" w:rsidRPr="001A740B" w:rsidRDefault="00A546C3" w:rsidP="004969C7">
      <w:pPr>
        <w:pStyle w:val="a3"/>
      </w:pPr>
      <w:r w:rsidRPr="001A740B">
        <w:rPr>
          <w:b/>
        </w:rPr>
        <w:t>17.</w:t>
      </w:r>
      <w:r w:rsidR="00501145" w:rsidRPr="001A740B">
        <w:rPr>
          <w:b/>
        </w:rPr>
        <w:t>9</w:t>
      </w:r>
      <w:r w:rsidRPr="001A740B">
        <w:t>. Лимитированное Поручение на продажу исполняется Брокером путем заключения сделок по цене не ниже, чем цена, указанная в Поручении.</w:t>
      </w:r>
    </w:p>
    <w:p w14:paraId="3F95BD5B" w14:textId="1E462D1A" w:rsidR="00A546C3" w:rsidRPr="001A740B" w:rsidRDefault="00A546C3" w:rsidP="004969C7">
      <w:pPr>
        <w:pStyle w:val="a3"/>
      </w:pPr>
      <w:r w:rsidRPr="001A740B">
        <w:t>Лимитированное Поручение на покупку Брокер исполняет путем заключения сделок по цене не выше, чем цена исполнения, указанная в Поручении.</w:t>
      </w:r>
    </w:p>
    <w:p w14:paraId="66F15E7C" w14:textId="0826479B" w:rsidR="00C11BE4" w:rsidRPr="001A740B" w:rsidRDefault="00C11BE4" w:rsidP="004969C7">
      <w:pPr>
        <w:pStyle w:val="a3"/>
      </w:pPr>
      <w:r w:rsidRPr="001A740B">
        <w:t>Лимитированные Поручения исполняются Брокером в зависимости от текущего состояния рынка по одному из следующих вариантов:</w:t>
      </w:r>
    </w:p>
    <w:p w14:paraId="54C2A871" w14:textId="31554018" w:rsidR="007D012E" w:rsidRPr="001A740B" w:rsidRDefault="007D012E" w:rsidP="004969C7">
      <w:pPr>
        <w:pStyle w:val="a6"/>
        <w:numPr>
          <w:ilvl w:val="0"/>
          <w:numId w:val="35"/>
        </w:numPr>
        <w:ind w:left="0" w:firstLine="567"/>
      </w:pPr>
      <w:r w:rsidRPr="001A740B">
        <w:t xml:space="preserve">путем акцепта твердой котировки другого участника </w:t>
      </w:r>
      <w:r w:rsidR="004E7159">
        <w:t>торгов</w:t>
      </w:r>
      <w:r w:rsidRPr="001A740B">
        <w:t>;</w:t>
      </w:r>
    </w:p>
    <w:p w14:paraId="4AC4D862" w14:textId="77777777" w:rsidR="007D012E" w:rsidRPr="001A740B" w:rsidRDefault="007D012E" w:rsidP="004969C7">
      <w:pPr>
        <w:pStyle w:val="a6"/>
        <w:numPr>
          <w:ilvl w:val="0"/>
          <w:numId w:val="35"/>
        </w:numPr>
        <w:ind w:left="0" w:firstLine="567"/>
      </w:pPr>
      <w:r w:rsidRPr="001A740B">
        <w:t>путем выставления Брокером собственной твердой котировки.</w:t>
      </w:r>
    </w:p>
    <w:p w14:paraId="3A3240F5" w14:textId="0CCA1A2C" w:rsidR="00FF2751" w:rsidRPr="001A740B" w:rsidRDefault="00A546C3" w:rsidP="004969C7">
      <w:pPr>
        <w:pStyle w:val="a3"/>
      </w:pPr>
      <w:r w:rsidRPr="001A740B">
        <w:rPr>
          <w:b/>
        </w:rPr>
        <w:t>17.1</w:t>
      </w:r>
      <w:r w:rsidR="00501145" w:rsidRPr="001A740B">
        <w:rPr>
          <w:b/>
        </w:rPr>
        <w:t>0</w:t>
      </w:r>
      <w:r w:rsidRPr="001A740B">
        <w:t>. </w:t>
      </w:r>
      <w:r w:rsidR="00FF2751" w:rsidRPr="001A740B">
        <w:t xml:space="preserve">Брокер приступает к исполнению Стоп-лимит Поручений при достижении рынком указанной в Поручении стоп-цены. Для целей исполнения Стоп-лимит Поручений под </w:t>
      </w:r>
      <w:r w:rsidR="00A56A3F" w:rsidRPr="001A740B">
        <w:t>«</w:t>
      </w:r>
      <w:r w:rsidR="00FF2751" w:rsidRPr="001A740B">
        <w:t>достижением рынком указанной цены</w:t>
      </w:r>
      <w:r w:rsidR="00A56A3F" w:rsidRPr="001A740B">
        <w:t>»</w:t>
      </w:r>
      <w:r w:rsidR="00FF2751" w:rsidRPr="001A740B">
        <w:t xml:space="preserve"> считается момент получения Брокером информации из ТС о совершении по данной цене хотя бы одной сделки. Однако факт </w:t>
      </w:r>
      <w:r w:rsidR="00A56A3F" w:rsidRPr="001A740B">
        <w:t>«</w:t>
      </w:r>
      <w:r w:rsidR="00FF2751" w:rsidRPr="001A740B">
        <w:t>достижения рынком указанной цены</w:t>
      </w:r>
      <w:r w:rsidR="00A56A3F" w:rsidRPr="001A740B">
        <w:t>»</w:t>
      </w:r>
      <w:r w:rsidR="00FF2751" w:rsidRPr="001A740B">
        <w:t xml:space="preserve"> не гарантирует Клиенту исполнения его Торгового поручения на установленных им условиях.</w:t>
      </w:r>
    </w:p>
    <w:p w14:paraId="34F2C468" w14:textId="0B72F872" w:rsidR="00FF2751" w:rsidRPr="001A740B" w:rsidRDefault="00FF2751" w:rsidP="004969C7">
      <w:pPr>
        <w:pStyle w:val="a3"/>
      </w:pPr>
      <w:r w:rsidRPr="001A740B">
        <w:t>Стоп-лимит Поручения исполняются Брокером в порядке, предусмотренном для исполнения лимитированных Поручений.</w:t>
      </w:r>
    </w:p>
    <w:p w14:paraId="6A7C4DA8" w14:textId="130A95EE" w:rsidR="001C09C3" w:rsidRPr="001A740B" w:rsidRDefault="001C09C3" w:rsidP="004969C7">
      <w:pPr>
        <w:pStyle w:val="a3"/>
      </w:pPr>
      <w:r w:rsidRPr="001A740B">
        <w:rPr>
          <w:b/>
        </w:rPr>
        <w:t>17.1</w:t>
      </w:r>
      <w:r w:rsidR="00501145" w:rsidRPr="001A740B">
        <w:rPr>
          <w:b/>
        </w:rPr>
        <w:t>1</w:t>
      </w:r>
      <w:r w:rsidRPr="001A740B">
        <w:t>. Поручение на участие в размещении/оферте может быть исполнено Брокером частично в случае получения ответа эмитента о частичном удовлетворении предложения (оферты) Брокера о приобретении размещаемых ценных бумаг/о продаже по оферте эмитента.</w:t>
      </w:r>
    </w:p>
    <w:p w14:paraId="00FD3DC4" w14:textId="22AEC5E3" w:rsidR="001C09C3" w:rsidRPr="001A740B" w:rsidRDefault="001C09C3" w:rsidP="004969C7">
      <w:pPr>
        <w:pStyle w:val="a3"/>
      </w:pPr>
      <w:r w:rsidRPr="001A740B">
        <w:t xml:space="preserve">При исполнении Брокером Поручения на участие в размещении/оферте, заключение и исполнение договоров, направленных на приобретение размещаемых ценных бумаг/продажу по оферте эмитента, осуществляется в сроки и в порядке, установленные решением эмитента о выпуске (дополнительном выпуске)/выкупе ценных бумаг, в том числе путем направления предложения (оферты) о приобретении размещаемых ценных бумаг/акцепта оферты эмитента и заключения договора в случае получения ответа о принятии предложения (акцепта оферты) или путем заключения договоров на торгах, проводимых </w:t>
      </w:r>
      <w:r w:rsidR="009014F6">
        <w:t>Биржей</w:t>
      </w:r>
      <w:r w:rsidRPr="001A740B">
        <w:t xml:space="preserve"> в соответствии с Правилами ТС.</w:t>
      </w:r>
    </w:p>
    <w:p w14:paraId="6065959B" w14:textId="4E6160FB" w:rsidR="00FF2751" w:rsidRPr="001A740B" w:rsidRDefault="001C09C3" w:rsidP="004969C7">
      <w:pPr>
        <w:pStyle w:val="a3"/>
      </w:pPr>
      <w:r w:rsidRPr="001A740B">
        <w:rPr>
          <w:b/>
        </w:rPr>
        <w:t>17.1</w:t>
      </w:r>
      <w:r w:rsidR="00501145" w:rsidRPr="001A740B">
        <w:rPr>
          <w:b/>
        </w:rPr>
        <w:t>2</w:t>
      </w:r>
      <w:r w:rsidRPr="001A740B">
        <w:t>. </w:t>
      </w:r>
      <w:r w:rsidR="00FF2751" w:rsidRPr="001A740B">
        <w:t>Поручения на сделку, поданные для исполнения на торг</w:t>
      </w:r>
      <w:r w:rsidRPr="001A740B">
        <w:t>ах</w:t>
      </w:r>
      <w:r w:rsidR="00FF2751" w:rsidRPr="001A740B">
        <w:t>, проводимы</w:t>
      </w:r>
      <w:r w:rsidRPr="001A740B">
        <w:t>х</w:t>
      </w:r>
      <w:r w:rsidR="00FF2751" w:rsidRPr="001A740B">
        <w:t xml:space="preserve"> по типу аукциона, или на специальную Торговую сессию, проводимую по особым правилам, исполняются в соответствии с регламентом проведения такого аукциона или</w:t>
      </w:r>
      <w:r w:rsidRPr="001A740B">
        <w:t xml:space="preserve"> </w:t>
      </w:r>
      <w:r w:rsidR="00FF2751" w:rsidRPr="001A740B">
        <w:t>специальной Торговой сессии.</w:t>
      </w:r>
    </w:p>
    <w:p w14:paraId="3429549E" w14:textId="1E0DAD72" w:rsidR="00FF2751" w:rsidRPr="001A740B" w:rsidRDefault="001C09C3" w:rsidP="004969C7">
      <w:pPr>
        <w:pStyle w:val="a3"/>
      </w:pPr>
      <w:r w:rsidRPr="001A740B">
        <w:rPr>
          <w:b/>
        </w:rPr>
        <w:t>17.1</w:t>
      </w:r>
      <w:r w:rsidR="00501145" w:rsidRPr="001A740B">
        <w:rPr>
          <w:b/>
        </w:rPr>
        <w:t>3</w:t>
      </w:r>
      <w:r w:rsidRPr="001A740B">
        <w:t>. </w:t>
      </w:r>
      <w:r w:rsidR="00FF2751" w:rsidRPr="001A740B">
        <w:t>Если иное не предусмотрено инструкциями Клиента и не противоречит Правилам ТС, то Брокер имеет право исполнить любое Торговое поручение по частям либо частично.</w:t>
      </w:r>
    </w:p>
    <w:p w14:paraId="30A00E29" w14:textId="653DA54B" w:rsidR="00CE4000" w:rsidRPr="001A740B" w:rsidRDefault="001C09C3" w:rsidP="004969C7">
      <w:pPr>
        <w:pStyle w:val="a3"/>
      </w:pPr>
      <w:r w:rsidRPr="001A740B">
        <w:rPr>
          <w:b/>
        </w:rPr>
        <w:t>17.1</w:t>
      </w:r>
      <w:r w:rsidR="00501145" w:rsidRPr="001A740B">
        <w:rPr>
          <w:b/>
        </w:rPr>
        <w:t>4</w:t>
      </w:r>
      <w:r w:rsidRPr="001A740B">
        <w:t>. </w:t>
      </w:r>
      <w:r w:rsidR="00CE4000" w:rsidRPr="001A740B">
        <w:t>Если Клиент определил срок исполнения Торгового поручения периодом времени, Брокер имеет право исполнить Поручение в любой момент времени в течение периода, указанного в этом Поручении.</w:t>
      </w:r>
    </w:p>
    <w:p w14:paraId="11D159FB" w14:textId="33708D32" w:rsidR="00FF2751" w:rsidRPr="001A740B" w:rsidRDefault="001C09C3" w:rsidP="004969C7">
      <w:pPr>
        <w:pStyle w:val="a3"/>
      </w:pPr>
      <w:r w:rsidRPr="001A740B">
        <w:rPr>
          <w:b/>
        </w:rPr>
        <w:t>17.1</w:t>
      </w:r>
      <w:r w:rsidR="00501145" w:rsidRPr="001A740B">
        <w:rPr>
          <w:b/>
        </w:rPr>
        <w:t>5</w:t>
      </w:r>
      <w:r w:rsidRPr="001A740B">
        <w:t>. </w:t>
      </w:r>
      <w:r w:rsidR="00CE4000" w:rsidRPr="001A740B">
        <w:t xml:space="preserve">При совершении сделки на условиях более выгодных, чем те, которые были указаны Клиентом, Брокер не имеет права на получение дополнительной выгоды, если </w:t>
      </w:r>
      <w:r w:rsidR="007F7437">
        <w:t>Договором</w:t>
      </w:r>
      <w:r w:rsidRPr="001A740B">
        <w:t xml:space="preserve"> (</w:t>
      </w:r>
      <w:r w:rsidR="00CE4000" w:rsidRPr="001A740B">
        <w:t>Договором</w:t>
      </w:r>
      <w:r w:rsidR="007F7437">
        <w:t xml:space="preserve"> ИИС</w:t>
      </w:r>
      <w:r w:rsidRPr="001A740B">
        <w:t>)</w:t>
      </w:r>
      <w:r w:rsidR="00CE4000" w:rsidRPr="001A740B">
        <w:t xml:space="preserve"> не установлен порядок ее распределения.</w:t>
      </w:r>
    </w:p>
    <w:p w14:paraId="480A4AD9" w14:textId="77777777" w:rsidR="001C09C3" w:rsidRPr="001A740B" w:rsidRDefault="001C09C3" w:rsidP="004969C7">
      <w:pPr>
        <w:ind w:firstLine="567"/>
      </w:pPr>
    </w:p>
    <w:p w14:paraId="2775B70B" w14:textId="0364AA73" w:rsidR="00D93332" w:rsidRPr="001A740B" w:rsidRDefault="001C09C3" w:rsidP="004969C7">
      <w:pPr>
        <w:pStyle w:val="2"/>
        <w:ind w:firstLine="567"/>
      </w:pPr>
      <w:bookmarkStart w:id="132" w:name="_Toc77268971"/>
      <w:bookmarkStart w:id="133" w:name="_Toc109206680"/>
      <w:bookmarkStart w:id="134" w:name="_Toc123204415"/>
      <w:r w:rsidRPr="001A740B">
        <w:t>18. </w:t>
      </w:r>
      <w:r w:rsidR="00D93332" w:rsidRPr="001A740B">
        <w:t>Урегулирование сделок</w:t>
      </w:r>
      <w:bookmarkEnd w:id="132"/>
      <w:bookmarkEnd w:id="133"/>
      <w:bookmarkEnd w:id="134"/>
    </w:p>
    <w:p w14:paraId="69FBF80F" w14:textId="6A345D07" w:rsidR="00B05EBE" w:rsidRPr="001A740B" w:rsidRDefault="00501145" w:rsidP="004969C7">
      <w:pPr>
        <w:pStyle w:val="a3"/>
      </w:pPr>
      <w:r w:rsidRPr="001A740B">
        <w:rPr>
          <w:b/>
        </w:rPr>
        <w:t>18.1</w:t>
      </w:r>
      <w:r w:rsidRPr="001A740B">
        <w:t>. </w:t>
      </w:r>
      <w:r w:rsidR="00B05EBE" w:rsidRPr="001A740B">
        <w:t>Если иное не предусмотрено двусторонним соглашением, то любое Поручение на сделку, совершаемую в ТС, во всех случаях является поручением Клиента Брокеру провести урегулирование сделки за счет Клиента в соотве</w:t>
      </w:r>
      <w:r w:rsidRPr="001A740B">
        <w:t xml:space="preserve">тствии с нормами </w:t>
      </w:r>
      <w:r w:rsidR="00B05EBE" w:rsidRPr="001A740B">
        <w:t>Регламента.</w:t>
      </w:r>
    </w:p>
    <w:p w14:paraId="02685A34" w14:textId="0F2F147A" w:rsidR="00B05EBE" w:rsidRPr="001A740B" w:rsidRDefault="00501145" w:rsidP="004969C7">
      <w:pPr>
        <w:pStyle w:val="a3"/>
      </w:pPr>
      <w:r w:rsidRPr="001A740B">
        <w:rPr>
          <w:b/>
        </w:rPr>
        <w:t>18.2</w:t>
      </w:r>
      <w:r w:rsidRPr="001A740B">
        <w:t>. </w:t>
      </w:r>
      <w:r w:rsidR="00B05EBE" w:rsidRPr="001A740B">
        <w:t xml:space="preserve">Урегулирование Брокером сделок, заключенных по Поручению Клиента в ТС, производится в порядке и в сроки, предусмотренные Правилами ТС. Урегулирование сделок, заключенных на </w:t>
      </w:r>
      <w:r w:rsidR="00894D7C" w:rsidRPr="001A740B">
        <w:t>В</w:t>
      </w:r>
      <w:r w:rsidR="00B05EBE" w:rsidRPr="001A740B">
        <w:t>небиржевом рынке, производится в порядке и в сроки, предусмотренные договором между Брокером и контрагентом по такой сделке.</w:t>
      </w:r>
    </w:p>
    <w:p w14:paraId="78592EF1" w14:textId="6F31D6C6" w:rsidR="00B05EBE" w:rsidRPr="001A740B" w:rsidRDefault="00501145" w:rsidP="004969C7">
      <w:pPr>
        <w:pStyle w:val="a3"/>
      </w:pPr>
      <w:r w:rsidRPr="001A740B">
        <w:rPr>
          <w:b/>
        </w:rPr>
        <w:t>18.3</w:t>
      </w:r>
      <w:r w:rsidRPr="001A740B">
        <w:t>. Брокер у</w:t>
      </w:r>
      <w:r w:rsidR="00B05EBE" w:rsidRPr="001A740B">
        <w:t>регулир</w:t>
      </w:r>
      <w:r w:rsidRPr="001A740B">
        <w:t>ует</w:t>
      </w:r>
      <w:r w:rsidR="00B05EBE" w:rsidRPr="001A740B">
        <w:t xml:space="preserve"> сдел</w:t>
      </w:r>
      <w:r w:rsidRPr="001A740B">
        <w:t>ки</w:t>
      </w:r>
      <w:r w:rsidR="00B05EBE" w:rsidRPr="001A740B">
        <w:t>, совершенны</w:t>
      </w:r>
      <w:r w:rsidRPr="001A740B">
        <w:t>е</w:t>
      </w:r>
      <w:r w:rsidR="00B05EBE" w:rsidRPr="001A740B">
        <w:t xml:space="preserve"> по Поручению в ТС, за счет ценных бумаг Клиента, находящихся на его Счете депо, и денежных средств, находящихся на </w:t>
      </w:r>
      <w:r w:rsidRPr="001A740B">
        <w:t xml:space="preserve">Специальном брокерском счете </w:t>
      </w:r>
      <w:r w:rsidR="00B05EBE" w:rsidRPr="001A740B">
        <w:t>соответствующе</w:t>
      </w:r>
      <w:r w:rsidRPr="001A740B">
        <w:t>й</w:t>
      </w:r>
      <w:r w:rsidR="00B05EBE" w:rsidRPr="001A740B">
        <w:t xml:space="preserve"> ТС и учитыва</w:t>
      </w:r>
      <w:r w:rsidRPr="001A740B">
        <w:t>емых</w:t>
      </w:r>
      <w:r w:rsidR="00B05EBE" w:rsidRPr="001A740B">
        <w:t xml:space="preserve"> на </w:t>
      </w:r>
      <w:r w:rsidR="00B73BCD">
        <w:t>разделе с</w:t>
      </w:r>
      <w:r w:rsidRPr="001A740B">
        <w:t>чёт</w:t>
      </w:r>
      <w:r w:rsidR="00B73BCD">
        <w:t>а</w:t>
      </w:r>
      <w:r w:rsidRPr="001A740B">
        <w:t xml:space="preserve"> Клиента</w:t>
      </w:r>
      <w:r w:rsidR="00B05EBE" w:rsidRPr="001A740B">
        <w:t xml:space="preserve"> в соответствующей ТС, исключ</w:t>
      </w:r>
      <w:r w:rsidRPr="001A740B">
        <w:t>ая</w:t>
      </w:r>
      <w:r w:rsidR="00B05EBE" w:rsidRPr="001A740B">
        <w:t xml:space="preserve"> случа</w:t>
      </w:r>
      <w:r w:rsidRPr="001A740B">
        <w:t>и</w:t>
      </w:r>
      <w:r w:rsidR="00B05EBE" w:rsidRPr="001A740B">
        <w:t xml:space="preserve">, </w:t>
      </w:r>
      <w:r w:rsidRPr="001A740B">
        <w:t xml:space="preserve">прямо указанные в </w:t>
      </w:r>
      <w:r w:rsidR="00B05EBE" w:rsidRPr="001A740B">
        <w:t>Регламент</w:t>
      </w:r>
      <w:r w:rsidRPr="001A740B">
        <w:t>е</w:t>
      </w:r>
      <w:r w:rsidR="00B05EBE" w:rsidRPr="001A740B">
        <w:t>.</w:t>
      </w:r>
    </w:p>
    <w:p w14:paraId="106ABA48" w14:textId="74F1E6EF" w:rsidR="00B05EBE" w:rsidRPr="001A740B" w:rsidRDefault="00501145" w:rsidP="004969C7">
      <w:pPr>
        <w:pStyle w:val="a3"/>
      </w:pPr>
      <w:r w:rsidRPr="001A740B">
        <w:rPr>
          <w:b/>
        </w:rPr>
        <w:t>18.4</w:t>
      </w:r>
      <w:r w:rsidRPr="001A740B">
        <w:t>. </w:t>
      </w:r>
      <w:r w:rsidR="00B05EBE" w:rsidRPr="001A740B">
        <w:t>Для урегулирования сделок Брокер реализует все права и исполняет все обязательства, возникшие в результате заключения сделки за счет и в интересах Клиента, перед контрагентом (ТС, если это предусмотрено Правилами ТС) и иными третьими лицами, обеспечивающими заключение и урегулирование сделки (</w:t>
      </w:r>
      <w:r w:rsidRPr="001A740B">
        <w:t>д</w:t>
      </w:r>
      <w:r w:rsidR="00B05EBE" w:rsidRPr="001A740B">
        <w:t xml:space="preserve">епозитариями, реестрами и </w:t>
      </w:r>
      <w:r w:rsidRPr="001A740B">
        <w:t>т.п.</w:t>
      </w:r>
      <w:r w:rsidR="00B05EBE" w:rsidRPr="001A740B">
        <w:t>). Брокер осуществляет:</w:t>
      </w:r>
    </w:p>
    <w:p w14:paraId="697927C2" w14:textId="34780D23" w:rsidR="00894D7C" w:rsidRPr="001A740B" w:rsidRDefault="00501145" w:rsidP="004969C7">
      <w:pPr>
        <w:pStyle w:val="a6"/>
        <w:numPr>
          <w:ilvl w:val="0"/>
          <w:numId w:val="36"/>
        </w:numPr>
        <w:ind w:left="0" w:firstLine="567"/>
      </w:pPr>
      <w:r w:rsidRPr="001A740B">
        <w:t>п</w:t>
      </w:r>
      <w:r w:rsidR="00894D7C" w:rsidRPr="001A740B">
        <w:t xml:space="preserve">рием/поставку ценных бумаг; </w:t>
      </w:r>
    </w:p>
    <w:p w14:paraId="67F721E1" w14:textId="300BBC5B" w:rsidR="00894D7C" w:rsidRPr="001A740B" w:rsidRDefault="00501145" w:rsidP="004969C7">
      <w:pPr>
        <w:pStyle w:val="a6"/>
        <w:numPr>
          <w:ilvl w:val="0"/>
          <w:numId w:val="36"/>
        </w:numPr>
        <w:ind w:left="0" w:firstLine="567"/>
      </w:pPr>
      <w:r w:rsidRPr="001A740B">
        <w:t>п</w:t>
      </w:r>
      <w:r w:rsidR="00894D7C" w:rsidRPr="001A740B">
        <w:t>еречисление/прием денежных средств в оплату по сделке;</w:t>
      </w:r>
    </w:p>
    <w:p w14:paraId="0EDB9DDE" w14:textId="2C6A4E94" w:rsidR="00894D7C" w:rsidRPr="001A740B" w:rsidRDefault="00501145" w:rsidP="004969C7">
      <w:pPr>
        <w:pStyle w:val="a6"/>
        <w:numPr>
          <w:ilvl w:val="0"/>
          <w:numId w:val="36"/>
        </w:numPr>
        <w:ind w:left="0" w:firstLine="567"/>
      </w:pPr>
      <w:r w:rsidRPr="001A740B">
        <w:t>о</w:t>
      </w:r>
      <w:r w:rsidR="00894D7C" w:rsidRPr="001A740B">
        <w:t>плату тарифов и сборов ТС и иных третьих лиц, обеспечивающих сделку;</w:t>
      </w:r>
    </w:p>
    <w:p w14:paraId="1A43FB0F" w14:textId="616AD7FC" w:rsidR="00894D7C" w:rsidRPr="001A740B" w:rsidRDefault="00501145" w:rsidP="004969C7">
      <w:pPr>
        <w:pStyle w:val="a6"/>
        <w:numPr>
          <w:ilvl w:val="0"/>
          <w:numId w:val="36"/>
        </w:numPr>
        <w:ind w:left="0" w:firstLine="567"/>
      </w:pPr>
      <w:r w:rsidRPr="001A740B">
        <w:t>и</w:t>
      </w:r>
      <w:r w:rsidR="00894D7C" w:rsidRPr="001A740B">
        <w:t>ные необходимые действия в соответствии с Правилами ТС, договором, заключенным в интересах Клиента с контрагентом для исполнения Поручения, и</w:t>
      </w:r>
      <w:r w:rsidR="007636E8">
        <w:t xml:space="preserve"> (</w:t>
      </w:r>
      <w:r w:rsidR="00894D7C" w:rsidRPr="001A740B">
        <w:t>или</w:t>
      </w:r>
      <w:r w:rsidR="007636E8">
        <w:t>)</w:t>
      </w:r>
      <w:r w:rsidR="00894D7C" w:rsidRPr="001A740B">
        <w:t xml:space="preserve"> обычаями делового оборота.</w:t>
      </w:r>
    </w:p>
    <w:p w14:paraId="3D0324C6" w14:textId="1FF318C4" w:rsidR="00DA52D8" w:rsidRPr="001A740B" w:rsidRDefault="00501145" w:rsidP="004969C7">
      <w:pPr>
        <w:pStyle w:val="a3"/>
      </w:pPr>
      <w:r w:rsidRPr="001A740B">
        <w:rPr>
          <w:b/>
        </w:rPr>
        <w:t>18.5</w:t>
      </w:r>
      <w:r w:rsidRPr="001A740B">
        <w:t>. </w:t>
      </w:r>
      <w:r w:rsidR="00DA52D8" w:rsidRPr="001A740B">
        <w:t>Если Правилами ТС предусмотрен срок урегулирования сделки в день ее совершения, то расчеты по сделке производятся в день совершения сделки.</w:t>
      </w:r>
    </w:p>
    <w:p w14:paraId="3CA68DDB" w14:textId="461C3D50" w:rsidR="00DA52D8" w:rsidRPr="001A740B" w:rsidRDefault="00501145" w:rsidP="004969C7">
      <w:pPr>
        <w:pStyle w:val="a3"/>
      </w:pPr>
      <w:r w:rsidRPr="001A740B">
        <w:rPr>
          <w:b/>
        </w:rPr>
        <w:t>18.6</w:t>
      </w:r>
      <w:r w:rsidRPr="001A740B">
        <w:t>. </w:t>
      </w:r>
      <w:r w:rsidR="00DA52D8" w:rsidRPr="001A740B">
        <w:t>Если Правилами ТС, где была заключена сделка, предусмотрен срок урегулирования сделки, отличный от дня ее совершения, расчеты по сделке производятся:</w:t>
      </w:r>
    </w:p>
    <w:p w14:paraId="5C9CE0CD" w14:textId="678A985A" w:rsidR="00DA52D8" w:rsidRPr="001A740B" w:rsidRDefault="00501145" w:rsidP="004969C7">
      <w:pPr>
        <w:ind w:firstLine="567"/>
      </w:pPr>
      <w:r w:rsidRPr="001A740B">
        <w:rPr>
          <w:b/>
          <w:lang w:val="en-US"/>
        </w:rPr>
        <w:t>I</w:t>
      </w:r>
      <w:r w:rsidRPr="001A740B">
        <w:t>. </w:t>
      </w:r>
      <w:r w:rsidR="00DA52D8" w:rsidRPr="001A740B">
        <w:t xml:space="preserve">В день приема </w:t>
      </w:r>
      <w:r w:rsidRPr="001A740B">
        <w:t>(</w:t>
      </w:r>
      <w:r w:rsidR="00DA52D8" w:rsidRPr="001A740B">
        <w:t>поставки</w:t>
      </w:r>
      <w:r w:rsidRPr="001A740B">
        <w:t>)</w:t>
      </w:r>
      <w:r w:rsidR="00DA52D8" w:rsidRPr="001A740B">
        <w:t xml:space="preserve"> ценных бумаг, являющихся предметом сделки, Брокер зачисляет </w:t>
      </w:r>
      <w:r w:rsidRPr="001A740B">
        <w:t>(</w:t>
      </w:r>
      <w:r w:rsidR="00DA52D8" w:rsidRPr="001A740B">
        <w:t>списывает</w:t>
      </w:r>
      <w:r w:rsidRPr="001A740B">
        <w:t>)</w:t>
      </w:r>
      <w:r w:rsidR="00DA52D8" w:rsidRPr="001A740B">
        <w:t xml:space="preserve"> эти ценные бумаги с</w:t>
      </w:r>
      <w:r w:rsidRPr="001A740B">
        <w:t>о Счёта Клиента.</w:t>
      </w:r>
    </w:p>
    <w:p w14:paraId="0968F4F0" w14:textId="2B1C6FD4" w:rsidR="00DA52D8" w:rsidRPr="001A740B" w:rsidRDefault="00501145" w:rsidP="004969C7">
      <w:pPr>
        <w:ind w:firstLine="567"/>
      </w:pPr>
      <w:r w:rsidRPr="001A740B">
        <w:rPr>
          <w:b/>
          <w:lang w:val="en-US"/>
        </w:rPr>
        <w:t>II</w:t>
      </w:r>
      <w:r w:rsidRPr="001A740B">
        <w:t>. </w:t>
      </w:r>
      <w:r w:rsidR="00DA52D8" w:rsidRPr="001A740B">
        <w:t xml:space="preserve">В день перечисления </w:t>
      </w:r>
      <w:r w:rsidRPr="001A740B">
        <w:t>(</w:t>
      </w:r>
      <w:r w:rsidR="00DA52D8" w:rsidRPr="001A740B">
        <w:t>поступления</w:t>
      </w:r>
      <w:r w:rsidRPr="001A740B">
        <w:t>)</w:t>
      </w:r>
      <w:r w:rsidR="00DA52D8" w:rsidRPr="001A740B">
        <w:t xml:space="preserve"> суммы сделки и списания расходов по сделке Брокер зачисляет </w:t>
      </w:r>
      <w:r w:rsidRPr="001A740B">
        <w:t>(</w:t>
      </w:r>
      <w:r w:rsidR="00DA52D8" w:rsidRPr="001A740B">
        <w:t>списывает</w:t>
      </w:r>
      <w:r w:rsidRPr="001A740B">
        <w:t>)</w:t>
      </w:r>
      <w:r w:rsidR="00DA52D8" w:rsidRPr="001A740B">
        <w:t xml:space="preserve"> указанные суммы с</w:t>
      </w:r>
      <w:r w:rsidRPr="001A740B">
        <w:t>о Счёта Клиента</w:t>
      </w:r>
      <w:r w:rsidR="00DA52D8" w:rsidRPr="001A740B">
        <w:t>.</w:t>
      </w:r>
    </w:p>
    <w:p w14:paraId="1A895436" w14:textId="66A9CCB3" w:rsidR="00DA52D8" w:rsidRPr="001A740B" w:rsidRDefault="00C908B4" w:rsidP="004969C7">
      <w:pPr>
        <w:pStyle w:val="a3"/>
      </w:pPr>
      <w:r w:rsidRPr="001A740B">
        <w:rPr>
          <w:b/>
        </w:rPr>
        <w:t>18.7</w:t>
      </w:r>
      <w:r w:rsidRPr="001A740B">
        <w:t>. </w:t>
      </w:r>
      <w:r w:rsidR="00DA52D8" w:rsidRPr="001A740B">
        <w:t>Оформление сделок с ценными бумагами, совершенных Брокером</w:t>
      </w:r>
      <w:r w:rsidR="00EE6DF1" w:rsidRPr="001A740B">
        <w:t xml:space="preserve"> от имени и за счет Клиента </w:t>
      </w:r>
      <w:r w:rsidR="00DA52D8" w:rsidRPr="001A740B">
        <w:t>на Внебиржевом рынке, осуществляется в следующем порядке:</w:t>
      </w:r>
    </w:p>
    <w:p w14:paraId="6DE76E42" w14:textId="19A97529" w:rsidR="00DA52D8" w:rsidRPr="001A740B" w:rsidRDefault="00C908B4" w:rsidP="004969C7">
      <w:pPr>
        <w:ind w:firstLine="567"/>
      </w:pPr>
      <w:r w:rsidRPr="001A740B">
        <w:rPr>
          <w:b/>
          <w:lang w:val="en-US"/>
        </w:rPr>
        <w:t>I</w:t>
      </w:r>
      <w:r w:rsidRPr="001A740B">
        <w:t>. </w:t>
      </w:r>
      <w:r w:rsidR="00DA52D8" w:rsidRPr="001A740B">
        <w:t xml:space="preserve">Не позднее </w:t>
      </w:r>
      <w:r w:rsidRPr="001A740B">
        <w:t>одного</w:t>
      </w:r>
      <w:r w:rsidR="00DA52D8" w:rsidRPr="001A740B">
        <w:t xml:space="preserve"> рабочего дня, следующего за днем заключения сделки на </w:t>
      </w:r>
      <w:r w:rsidR="00A03DE1" w:rsidRPr="001A740B">
        <w:t>В</w:t>
      </w:r>
      <w:r w:rsidR="00DA52D8" w:rsidRPr="001A740B">
        <w:t>небиржевом рынке, Брокер о</w:t>
      </w:r>
      <w:r w:rsidR="00A03DE1" w:rsidRPr="001A740B">
        <w:t xml:space="preserve">формляет договор купли-продажи </w:t>
      </w:r>
      <w:r w:rsidR="00DA52D8" w:rsidRPr="001A740B">
        <w:t>с третьей стороной</w:t>
      </w:r>
      <w:r w:rsidRPr="001A740B">
        <w:t>.</w:t>
      </w:r>
    </w:p>
    <w:p w14:paraId="627DC3EC" w14:textId="1ADACE4E" w:rsidR="00DA52D8" w:rsidRPr="001A740B" w:rsidRDefault="00C908B4" w:rsidP="004969C7">
      <w:pPr>
        <w:ind w:firstLine="567"/>
      </w:pPr>
      <w:r w:rsidRPr="001A740B">
        <w:rPr>
          <w:b/>
          <w:lang w:val="en-US"/>
        </w:rPr>
        <w:t>II</w:t>
      </w:r>
      <w:r w:rsidRPr="001A740B">
        <w:t>. </w:t>
      </w:r>
      <w:r w:rsidR="00DA52D8" w:rsidRPr="001A740B">
        <w:t xml:space="preserve">Брокер </w:t>
      </w:r>
      <w:r w:rsidRPr="001A740B">
        <w:t>обеспечивает</w:t>
      </w:r>
      <w:r w:rsidR="00DA52D8" w:rsidRPr="001A740B">
        <w:t xml:space="preserve"> регистрацию перехода прав собственности на</w:t>
      </w:r>
      <w:r w:rsidR="00A03DE1" w:rsidRPr="001A740B">
        <w:t xml:space="preserve"> ценные бумаги</w:t>
      </w:r>
      <w:r w:rsidR="00DA52D8" w:rsidRPr="001A740B">
        <w:t>, являющиеся предметом сделки, получает и предоставляет документы, свидетельствующие о переходе прав собственности,</w:t>
      </w:r>
      <w:r w:rsidR="005F4CFF" w:rsidRPr="001A740B">
        <w:t xml:space="preserve"> </w:t>
      </w:r>
      <w:r w:rsidR="00DA52D8" w:rsidRPr="001A740B">
        <w:t>при обязательном условии предоставления Клиентом Брокеру в течение 1</w:t>
      </w:r>
      <w:r w:rsidR="007636E8">
        <w:t xml:space="preserve"> (одного)</w:t>
      </w:r>
      <w:r w:rsidR="00DA52D8" w:rsidRPr="001A740B">
        <w:t xml:space="preserve"> рабочего дня с даты выполнения Брокером </w:t>
      </w:r>
      <w:r w:rsidR="005F4CFF" w:rsidRPr="001A740B">
        <w:t>П</w:t>
      </w:r>
      <w:r w:rsidR="00DA52D8" w:rsidRPr="001A740B">
        <w:t xml:space="preserve">оручения всех документов, необходимых для выполнения условий данного договора, и всех документов, необходимых для регистрации перехода права собственности на </w:t>
      </w:r>
      <w:r w:rsidR="00A03DE1" w:rsidRPr="001A740B">
        <w:t>ценные бумаги</w:t>
      </w:r>
      <w:r w:rsidR="007636E8">
        <w:t>.</w:t>
      </w:r>
    </w:p>
    <w:p w14:paraId="0DD22EF2" w14:textId="4B35BD86" w:rsidR="00DA52D8" w:rsidRPr="001A740B" w:rsidRDefault="00671E30" w:rsidP="004969C7">
      <w:pPr>
        <w:ind w:firstLine="567"/>
      </w:pPr>
      <w:r w:rsidRPr="001A740B">
        <w:rPr>
          <w:b/>
          <w:lang w:val="en-US"/>
        </w:rPr>
        <w:t>III</w:t>
      </w:r>
      <w:r w:rsidR="005F4CFF" w:rsidRPr="001A740B">
        <w:t>. </w:t>
      </w:r>
      <w:r w:rsidR="00DA52D8" w:rsidRPr="001A740B">
        <w:t xml:space="preserve">Отказ от сделки, заключенной на </w:t>
      </w:r>
      <w:r w:rsidR="00A03DE1" w:rsidRPr="001A740B">
        <w:t>В</w:t>
      </w:r>
      <w:r w:rsidR="00DA52D8" w:rsidRPr="001A740B">
        <w:t>небиржевом рынке, допускается только по взаимному согласию сторон сделки</w:t>
      </w:r>
      <w:r w:rsidR="005F4CFF" w:rsidRPr="001A740B">
        <w:t xml:space="preserve"> и Брокера</w:t>
      </w:r>
      <w:r w:rsidR="00DA52D8" w:rsidRPr="001A740B">
        <w:t>.</w:t>
      </w:r>
    </w:p>
    <w:p w14:paraId="226EEE75" w14:textId="77777777" w:rsidR="005F4CFF" w:rsidRPr="001A740B" w:rsidRDefault="005F4CFF" w:rsidP="004969C7">
      <w:pPr>
        <w:ind w:firstLine="567"/>
      </w:pPr>
    </w:p>
    <w:p w14:paraId="535FB734" w14:textId="438366AC" w:rsidR="00975440" w:rsidRPr="001A740B" w:rsidRDefault="005F4CFF" w:rsidP="004969C7">
      <w:pPr>
        <w:pStyle w:val="2"/>
        <w:ind w:firstLine="567"/>
      </w:pPr>
      <w:bookmarkStart w:id="135" w:name="_Toc77268972"/>
      <w:bookmarkStart w:id="136" w:name="_Toc109206681"/>
      <w:bookmarkStart w:id="137" w:name="_Toc123204416"/>
      <w:r w:rsidRPr="001A740B">
        <w:t>19. </w:t>
      </w:r>
      <w:r w:rsidR="00975440" w:rsidRPr="001A740B">
        <w:t xml:space="preserve">Особенности обслуживания </w:t>
      </w:r>
      <w:r w:rsidR="00534AD6" w:rsidRPr="001A740B">
        <w:t xml:space="preserve">в режиме </w:t>
      </w:r>
      <w:r w:rsidR="00975440" w:rsidRPr="001A740B">
        <w:t>«Режим основных торгов T+»</w:t>
      </w:r>
      <w:bookmarkEnd w:id="135"/>
      <w:bookmarkEnd w:id="136"/>
      <w:bookmarkEnd w:id="137"/>
    </w:p>
    <w:p w14:paraId="2A9B19FA" w14:textId="7D2B9DF4" w:rsidR="00032B5B" w:rsidRPr="001A740B" w:rsidRDefault="00032B5B" w:rsidP="004969C7">
      <w:pPr>
        <w:pStyle w:val="3"/>
      </w:pPr>
      <w:bookmarkStart w:id="138" w:name="_Toc123204417"/>
      <w:r w:rsidRPr="001A740B">
        <w:t>19.1. Общие положения.</w:t>
      </w:r>
      <w:bookmarkEnd w:id="138"/>
    </w:p>
    <w:p w14:paraId="1A043610" w14:textId="4D047BD9" w:rsidR="001B7370" w:rsidRPr="001A740B" w:rsidRDefault="00534AD6" w:rsidP="004969C7">
      <w:pPr>
        <w:pStyle w:val="a3"/>
      </w:pPr>
      <w:r w:rsidRPr="001A740B">
        <w:t>19.1.</w:t>
      </w:r>
      <w:r w:rsidR="00032B5B" w:rsidRPr="001A740B">
        <w:t>1.</w:t>
      </w:r>
      <w:r w:rsidRPr="001A740B">
        <w:t> </w:t>
      </w:r>
      <w:r w:rsidR="001B7370" w:rsidRPr="001A740B">
        <w:t>Настоящ</w:t>
      </w:r>
      <w:r w:rsidR="009B6091">
        <w:t>ий Раздел</w:t>
      </w:r>
      <w:r w:rsidR="001B7370" w:rsidRPr="001A740B">
        <w:t xml:space="preserve"> содержит существенные условия обслуживания Клиентов на Фондовом рынке ПАО Московская </w:t>
      </w:r>
      <w:r w:rsidR="00BA2BF3" w:rsidRPr="001A740B">
        <w:t>Б</w:t>
      </w:r>
      <w:r w:rsidR="001B7370" w:rsidRPr="001A740B">
        <w:t>иржа в «Секциях фондового рынка» и «Секциях рынка РЕПО», режим торгов «Режим основных торгов Т+» (далее Режим Т+) Бирж</w:t>
      </w:r>
      <w:r w:rsidR="009E5FC9">
        <w:t>и</w:t>
      </w:r>
      <w:r w:rsidR="001B7370" w:rsidRPr="001A740B">
        <w:t>.</w:t>
      </w:r>
    </w:p>
    <w:p w14:paraId="7FFAC91D" w14:textId="5951959F" w:rsidR="001B7370" w:rsidRPr="001A740B" w:rsidRDefault="00534AD6" w:rsidP="001F75BD">
      <w:pPr>
        <w:pStyle w:val="a3"/>
      </w:pPr>
      <w:r w:rsidRPr="001A740B">
        <w:t>19.</w:t>
      </w:r>
      <w:r w:rsidR="00032B5B" w:rsidRPr="001A740B">
        <w:t>1.</w:t>
      </w:r>
      <w:r w:rsidRPr="001A740B">
        <w:t>2. </w:t>
      </w:r>
      <w:r w:rsidR="001B7370" w:rsidRPr="001A740B">
        <w:t xml:space="preserve">Брокер предоставляет всем Клиентам (в рамках Портфеля фондового рынка) право подавать </w:t>
      </w:r>
      <w:r w:rsidR="009E5FC9">
        <w:t>П</w:t>
      </w:r>
      <w:r w:rsidR="001B7370" w:rsidRPr="001A740B">
        <w:t xml:space="preserve">оручения на заключение сделок с ценными бумагами в Режиме Т+ на условиях </w:t>
      </w:r>
      <w:r w:rsidR="005464B9">
        <w:t xml:space="preserve">полного - </w:t>
      </w:r>
      <w:r w:rsidR="001B7370" w:rsidRPr="001A740B">
        <w:t>100% обеспечения сделки необходимым объемом денежных средств и</w:t>
      </w:r>
      <w:r w:rsidR="005464B9">
        <w:t xml:space="preserve"> (</w:t>
      </w:r>
      <w:r w:rsidR="001B7370" w:rsidRPr="001A740B">
        <w:t>или</w:t>
      </w:r>
      <w:r w:rsidR="005464B9">
        <w:t>)</w:t>
      </w:r>
      <w:r w:rsidR="001B7370" w:rsidRPr="001A740B">
        <w:t xml:space="preserve"> ценных бумаг Клиента</w:t>
      </w:r>
      <w:r w:rsidR="001F75BD">
        <w:t>.</w:t>
      </w:r>
    </w:p>
    <w:p w14:paraId="53024EAD" w14:textId="087D839F" w:rsidR="00D34884" w:rsidRPr="001A740B" w:rsidRDefault="00191FAE" w:rsidP="004969C7">
      <w:pPr>
        <w:pStyle w:val="a3"/>
      </w:pPr>
      <w:r w:rsidRPr="001A740B">
        <w:t>19.</w:t>
      </w:r>
      <w:r w:rsidR="00032B5B" w:rsidRPr="001A740B">
        <w:t>1.</w:t>
      </w:r>
      <w:r w:rsidRPr="001A740B">
        <w:t>3. </w:t>
      </w:r>
      <w:r w:rsidR="00D34884" w:rsidRPr="001A740B">
        <w:t>Брокер вправе не обслужива</w:t>
      </w:r>
      <w:r w:rsidRPr="001A740B">
        <w:t>ть</w:t>
      </w:r>
      <w:r w:rsidR="00D34884" w:rsidRPr="001A740B">
        <w:t xml:space="preserve"> Клиента (отказать в исполнении Поручений Клиента) в Режиме Т+ на условиях, отличных от условия </w:t>
      </w:r>
      <w:r w:rsidR="005464B9">
        <w:t xml:space="preserve">полного - </w:t>
      </w:r>
      <w:r w:rsidR="00D34884" w:rsidRPr="001A740B">
        <w:t>100% обеспечения сделки необходимым объемом денежных средств и</w:t>
      </w:r>
      <w:r w:rsidR="005464B9">
        <w:t xml:space="preserve"> (</w:t>
      </w:r>
      <w:r w:rsidR="00D34884" w:rsidRPr="001A740B">
        <w:t>или</w:t>
      </w:r>
      <w:r w:rsidR="005464B9">
        <w:t>)</w:t>
      </w:r>
      <w:r w:rsidR="00D34884" w:rsidRPr="001A740B">
        <w:t xml:space="preserve"> ценных бумаг Клиента, если использование денежных средств Клиента Брокером ограничено дополнительным соглашением сторон и</w:t>
      </w:r>
      <w:r w:rsidR="005464B9">
        <w:t xml:space="preserve"> (</w:t>
      </w:r>
      <w:r w:rsidR="00D34884" w:rsidRPr="001A740B">
        <w:t>или</w:t>
      </w:r>
      <w:r w:rsidR="005464B9">
        <w:t>)</w:t>
      </w:r>
      <w:r w:rsidR="00D34884" w:rsidRPr="001A740B">
        <w:t xml:space="preserve"> законодательством Р</w:t>
      </w:r>
      <w:r w:rsidRPr="001A740B">
        <w:t>осси</w:t>
      </w:r>
      <w:r w:rsidR="00FD1711">
        <w:t>йской Федерации</w:t>
      </w:r>
      <w:r w:rsidR="00D34884" w:rsidRPr="001A740B">
        <w:t>, или если обслуживание Клиента осуществляется с использованием отдельного торгово-клирингового счета, или в иных случаях</w:t>
      </w:r>
      <w:r w:rsidR="009E3A76" w:rsidRPr="001A740B">
        <w:t>,</w:t>
      </w:r>
      <w:r w:rsidR="00D34884" w:rsidRPr="001A740B">
        <w:t xml:space="preserve"> предусмотренных Регламентом.</w:t>
      </w:r>
    </w:p>
    <w:p w14:paraId="1A91277B" w14:textId="0C483163" w:rsidR="00853B4B" w:rsidRPr="001A740B" w:rsidRDefault="00191FAE" w:rsidP="004969C7">
      <w:pPr>
        <w:pStyle w:val="a3"/>
      </w:pPr>
      <w:r w:rsidRPr="001A740B">
        <w:t>19.</w:t>
      </w:r>
      <w:r w:rsidR="00032B5B" w:rsidRPr="001A740B">
        <w:t>1.</w:t>
      </w:r>
      <w:r w:rsidR="001F75BD">
        <w:t>4</w:t>
      </w:r>
      <w:r w:rsidRPr="001A740B">
        <w:t>. </w:t>
      </w:r>
      <w:r w:rsidR="00853B4B" w:rsidRPr="001A740B">
        <w:t xml:space="preserve">Если Регламентом не установлено иное, заключение Брокером за счет Клиента сделок в Режиме Т+ на условиях </w:t>
      </w:r>
      <w:r w:rsidR="005464B9">
        <w:t xml:space="preserve">полного - </w:t>
      </w:r>
      <w:r w:rsidR="00853B4B" w:rsidRPr="001A740B">
        <w:t>100% обеспечения возможно с любой ценной бумагой, допущенной к торгам в указанном режиме согласно Правилам ТС.</w:t>
      </w:r>
    </w:p>
    <w:p w14:paraId="5BD0AF85" w14:textId="523DAE14" w:rsidR="008D63E1" w:rsidRPr="001A740B" w:rsidRDefault="00095119" w:rsidP="004969C7">
      <w:pPr>
        <w:pStyle w:val="a3"/>
      </w:pPr>
      <w:r w:rsidRPr="001A740B">
        <w:t>19.</w:t>
      </w:r>
      <w:r w:rsidR="00032B5B" w:rsidRPr="001A740B">
        <w:t>1.</w:t>
      </w:r>
      <w:r w:rsidR="001F75BD">
        <w:t>5</w:t>
      </w:r>
      <w:r w:rsidRPr="001A740B">
        <w:t>. </w:t>
      </w:r>
      <w:r w:rsidR="008D63E1" w:rsidRPr="001A740B">
        <w:t xml:space="preserve">Взаимоотношения сторон при подаче </w:t>
      </w:r>
      <w:r w:rsidR="003D1C9D" w:rsidRPr="001A740B">
        <w:t>П</w:t>
      </w:r>
      <w:r w:rsidR="008D63E1" w:rsidRPr="001A740B">
        <w:t>оручений и исполнения по ним обязательств в Режиме Т+ регулируются Регламентом и Правилами ТС.</w:t>
      </w:r>
    </w:p>
    <w:p w14:paraId="0E6CCB8D" w14:textId="4315726F" w:rsidR="008D63E1" w:rsidRPr="001A740B" w:rsidRDefault="003D1C9D" w:rsidP="004969C7">
      <w:pPr>
        <w:pStyle w:val="a3"/>
      </w:pPr>
      <w:bookmarkStart w:id="139" w:name="п20_7"/>
      <w:bookmarkEnd w:id="139"/>
      <w:r w:rsidRPr="001A740B">
        <w:t>19.</w:t>
      </w:r>
      <w:r w:rsidR="00032B5B" w:rsidRPr="001A740B">
        <w:t>1.</w:t>
      </w:r>
      <w:r w:rsidR="001F75BD">
        <w:t>6</w:t>
      </w:r>
      <w:r w:rsidRPr="001A740B">
        <w:t>. </w:t>
      </w:r>
      <w:r w:rsidR="008D63E1" w:rsidRPr="001A740B">
        <w:t xml:space="preserve">В целях исполнения Брокером за счет Клиента обязательств по сделкам, заключенным в Режиме Т+, Клиент самостоятельно осуществляет контроль и обязуется обеспечить до 16:45 ч по </w:t>
      </w:r>
      <w:r w:rsidR="009E5FC9">
        <w:t>м</w:t>
      </w:r>
      <w:r w:rsidR="008D63E1" w:rsidRPr="001A740B">
        <w:t>осковскому времени рабочего дня, предшествующего дню исполнения указанных обязательств</w:t>
      </w:r>
      <w:r w:rsidR="00191879" w:rsidRPr="001A740B">
        <w:t xml:space="preserve"> наличие на Счёте Клиента в соответствующей ТС</w:t>
      </w:r>
      <w:r w:rsidR="008D63E1" w:rsidRPr="001A740B">
        <w:t>:</w:t>
      </w:r>
    </w:p>
    <w:p w14:paraId="7EC986CF" w14:textId="54D3D351" w:rsidR="008D63E1" w:rsidRPr="001A740B" w:rsidRDefault="008D63E1" w:rsidP="004969C7">
      <w:pPr>
        <w:pStyle w:val="a6"/>
        <w:numPr>
          <w:ilvl w:val="0"/>
          <w:numId w:val="37"/>
        </w:numPr>
        <w:ind w:left="0" w:firstLine="567"/>
      </w:pPr>
      <w:r w:rsidRPr="001A740B">
        <w:t>свободного остатка соответствующих ценных бумаг в количестве, достаточном для исполнения обязательств по поставке ценных бумаг в полном объеме;</w:t>
      </w:r>
    </w:p>
    <w:p w14:paraId="1445A1F2" w14:textId="2B454CFC" w:rsidR="008D63E1" w:rsidRPr="001A740B" w:rsidRDefault="008D63E1" w:rsidP="004969C7">
      <w:pPr>
        <w:pStyle w:val="a6"/>
        <w:numPr>
          <w:ilvl w:val="0"/>
          <w:numId w:val="37"/>
        </w:numPr>
        <w:ind w:left="0" w:firstLine="567"/>
      </w:pPr>
      <w:r w:rsidRPr="001A740B">
        <w:t xml:space="preserve">свободного остатка денежных средств (с учетом денежных средств, которые должны поступить на указанный </w:t>
      </w:r>
      <w:r w:rsidR="00191879" w:rsidRPr="001A740B">
        <w:t>Счёт Клиента</w:t>
      </w:r>
      <w:r w:rsidRPr="001A740B">
        <w:t>) в размере, достаточном для исполнения обязательств по оплате ценных бумаг в полном объеме.</w:t>
      </w:r>
    </w:p>
    <w:p w14:paraId="4E62865F" w14:textId="419A2E87" w:rsidR="008D63E1" w:rsidRPr="001A740B" w:rsidRDefault="008D63E1" w:rsidP="004969C7">
      <w:pPr>
        <w:pStyle w:val="a3"/>
      </w:pPr>
      <w:r w:rsidRPr="001A740B">
        <w:t xml:space="preserve">В указанное время Брокер оценивает объем </w:t>
      </w:r>
      <w:r w:rsidR="005464B9">
        <w:t>А</w:t>
      </w:r>
      <w:r w:rsidRPr="001A740B">
        <w:t xml:space="preserve">ктивов, необходимый для расчетов (а также которого достаточно </w:t>
      </w:r>
      <w:r w:rsidR="00191879" w:rsidRPr="001A740B">
        <w:t>(не</w:t>
      </w:r>
      <w:r w:rsidRPr="001A740B">
        <w:t>достат</w:t>
      </w:r>
      <w:r w:rsidR="005464B9">
        <w:t>очно</w:t>
      </w:r>
      <w:r w:rsidR="00191879" w:rsidRPr="001A740B">
        <w:t>)</w:t>
      </w:r>
      <w:r w:rsidRPr="001A740B">
        <w:t xml:space="preserve"> на </w:t>
      </w:r>
      <w:r w:rsidR="00191879" w:rsidRPr="001A740B">
        <w:t>Счёте Клиента</w:t>
      </w:r>
      <w:r w:rsidRPr="001A740B">
        <w:t xml:space="preserve"> в соответствующей ТС для расчетов в полном объеме) в разрезе конкретного актива по нетто-позиции, т.е. совокупности обязательств по сделкам в Режиме Т+, имеющих одну и ту же дату расчетов.</w:t>
      </w:r>
    </w:p>
    <w:p w14:paraId="34C9D2F6" w14:textId="15528A2F" w:rsidR="008D63E1" w:rsidRPr="001A740B" w:rsidRDefault="00B617A0" w:rsidP="004969C7">
      <w:pPr>
        <w:pStyle w:val="a3"/>
      </w:pPr>
      <w:bookmarkStart w:id="140" w:name="п20_8"/>
      <w:bookmarkEnd w:id="140"/>
      <w:r>
        <w:t>19.1.7</w:t>
      </w:r>
      <w:r w:rsidRPr="00B617A0">
        <w:t>. При неисполнении или ненадлежащем исполнении Клиентом п. 19.1.</w:t>
      </w:r>
      <w:r>
        <w:t>6</w:t>
      </w:r>
      <w:r w:rsidRPr="00B617A0">
        <w:t>, настоящим Брокер уполномочен совершать в интересах Клиента одну или несколько Специальных переговорных сделок купли – продажи (Специальная сделка РПС) либо Специальных сделок РЕПО по переносу обязательств по сделкам Клиента в Режиме Т+ (сделки переноса позиций):</w:t>
      </w:r>
    </w:p>
    <w:tbl>
      <w:tblPr>
        <w:tblStyle w:val="af3"/>
        <w:tblW w:w="9640" w:type="dxa"/>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86"/>
        <w:gridCol w:w="6754"/>
      </w:tblGrid>
      <w:tr w:rsidR="008D63E1" w:rsidRPr="001A740B" w14:paraId="7EFED237" w14:textId="77777777" w:rsidTr="006D54B1">
        <w:trPr>
          <w:trHeight w:val="861"/>
        </w:trPr>
        <w:tc>
          <w:tcPr>
            <w:tcW w:w="9640" w:type="dxa"/>
            <w:gridSpan w:val="2"/>
          </w:tcPr>
          <w:p w14:paraId="3DAF0926" w14:textId="04336406" w:rsidR="008D63E1" w:rsidRPr="001A740B" w:rsidRDefault="00191879" w:rsidP="001F75BD">
            <w:pPr>
              <w:pStyle w:val="a3"/>
            </w:pPr>
            <w:r w:rsidRPr="001A740B">
              <w:t>19.</w:t>
            </w:r>
            <w:r w:rsidR="00032B5B" w:rsidRPr="001A740B">
              <w:t>1.</w:t>
            </w:r>
            <w:r w:rsidR="001F75BD">
              <w:t>7</w:t>
            </w:r>
            <w:r w:rsidRPr="001A740B">
              <w:t>.1. </w:t>
            </w:r>
            <w:r w:rsidR="008D63E1" w:rsidRPr="001A740B">
              <w:rPr>
                <w:b/>
              </w:rPr>
              <w:t>Специальная сделка РЕПО/РПС (продажа)</w:t>
            </w:r>
            <w:r w:rsidR="008D63E1" w:rsidRPr="001A740B">
              <w:t xml:space="preserve"> </w:t>
            </w:r>
            <w:r w:rsidRPr="001A740B">
              <w:t>–</w:t>
            </w:r>
            <w:r w:rsidR="008D63E1" w:rsidRPr="001A740B">
              <w:t xml:space="preserve"> </w:t>
            </w:r>
            <w:r w:rsidRPr="001A740B">
              <w:t>при наличии</w:t>
            </w:r>
            <w:r w:rsidR="008D63E1" w:rsidRPr="001A740B">
              <w:t xml:space="preserve"> у Клиента обязательств по поставк</w:t>
            </w:r>
            <w:r w:rsidR="006255D6" w:rsidRPr="001A740B">
              <w:t>е ценных бумаг</w:t>
            </w:r>
            <w:r w:rsidR="008D63E1" w:rsidRPr="001A740B">
              <w:t>:</w:t>
            </w:r>
          </w:p>
        </w:tc>
      </w:tr>
      <w:tr w:rsidR="008D63E1" w:rsidRPr="001A740B" w14:paraId="5D6CAAF3" w14:textId="77777777" w:rsidTr="006D54B1">
        <w:tc>
          <w:tcPr>
            <w:tcW w:w="2886" w:type="dxa"/>
          </w:tcPr>
          <w:p w14:paraId="10D378E7" w14:textId="77777777" w:rsidR="008D63E1" w:rsidRPr="001A740B" w:rsidRDefault="008D63E1" w:rsidP="004969C7">
            <w:pPr>
              <w:ind w:firstLine="567"/>
              <w:rPr>
                <w:sz w:val="22"/>
              </w:rPr>
            </w:pPr>
            <w:r w:rsidRPr="001A740B">
              <w:rPr>
                <w:sz w:val="22"/>
              </w:rPr>
              <w:t>Вид сделки</w:t>
            </w:r>
          </w:p>
        </w:tc>
        <w:tc>
          <w:tcPr>
            <w:tcW w:w="6754" w:type="dxa"/>
          </w:tcPr>
          <w:p w14:paraId="1BD1DF35" w14:textId="4A97E56C" w:rsidR="006255D6" w:rsidRPr="001A740B" w:rsidRDefault="008D63E1" w:rsidP="004969C7">
            <w:pPr>
              <w:ind w:firstLine="567"/>
              <w:rPr>
                <w:sz w:val="22"/>
              </w:rPr>
            </w:pPr>
            <w:r w:rsidRPr="001A740B">
              <w:rPr>
                <w:sz w:val="22"/>
              </w:rPr>
              <w:t>Покупка по первой части Специальной сделки РЕПО/РПС и продажа по второй ча</w:t>
            </w:r>
            <w:r w:rsidR="00191879" w:rsidRPr="001A740B">
              <w:rPr>
                <w:sz w:val="22"/>
              </w:rPr>
              <w:t>сти Специальной сделки РЕПО/РПС</w:t>
            </w:r>
          </w:p>
        </w:tc>
      </w:tr>
      <w:tr w:rsidR="008D63E1" w:rsidRPr="001A740B" w14:paraId="1D4912F9" w14:textId="77777777" w:rsidTr="006D54B1">
        <w:tc>
          <w:tcPr>
            <w:tcW w:w="2886" w:type="dxa"/>
          </w:tcPr>
          <w:p w14:paraId="2CE71D0C" w14:textId="77777777" w:rsidR="008D63E1" w:rsidRPr="001A740B" w:rsidRDefault="008D63E1" w:rsidP="004969C7">
            <w:pPr>
              <w:ind w:firstLine="567"/>
              <w:rPr>
                <w:sz w:val="22"/>
              </w:rPr>
            </w:pPr>
            <w:r w:rsidRPr="001A740B">
              <w:rPr>
                <w:sz w:val="22"/>
              </w:rPr>
              <w:t>Место заключения</w:t>
            </w:r>
          </w:p>
        </w:tc>
        <w:tc>
          <w:tcPr>
            <w:tcW w:w="6754" w:type="dxa"/>
          </w:tcPr>
          <w:p w14:paraId="395216FF" w14:textId="04CA37D0" w:rsidR="006255D6" w:rsidRPr="001A740B" w:rsidRDefault="008D63E1" w:rsidP="004B2813">
            <w:pPr>
              <w:ind w:firstLine="269"/>
              <w:rPr>
                <w:sz w:val="22"/>
              </w:rPr>
            </w:pPr>
            <w:r w:rsidRPr="001A740B">
              <w:rPr>
                <w:sz w:val="22"/>
              </w:rPr>
              <w:t xml:space="preserve">ПАО Московская </w:t>
            </w:r>
            <w:r w:rsidR="00BA2BF3" w:rsidRPr="001A740B">
              <w:rPr>
                <w:sz w:val="22"/>
              </w:rPr>
              <w:t>Б</w:t>
            </w:r>
            <w:r w:rsidRPr="001A740B">
              <w:rPr>
                <w:sz w:val="22"/>
              </w:rPr>
              <w:t xml:space="preserve">иржа или </w:t>
            </w:r>
            <w:r w:rsidR="00E75B14" w:rsidRPr="001A740B">
              <w:rPr>
                <w:sz w:val="22"/>
              </w:rPr>
              <w:t>В</w:t>
            </w:r>
            <w:r w:rsidRPr="001A740B">
              <w:rPr>
                <w:sz w:val="22"/>
              </w:rPr>
              <w:t>небиржевой рынок</w:t>
            </w:r>
          </w:p>
        </w:tc>
      </w:tr>
      <w:tr w:rsidR="008D63E1" w:rsidRPr="001A740B" w14:paraId="685AA026" w14:textId="77777777" w:rsidTr="006D54B1">
        <w:tc>
          <w:tcPr>
            <w:tcW w:w="2886" w:type="dxa"/>
          </w:tcPr>
          <w:p w14:paraId="1769A83C" w14:textId="77777777" w:rsidR="008D63E1" w:rsidRPr="001A740B" w:rsidRDefault="008D63E1" w:rsidP="004969C7">
            <w:pPr>
              <w:ind w:firstLine="567"/>
              <w:rPr>
                <w:sz w:val="22"/>
              </w:rPr>
            </w:pPr>
            <w:r w:rsidRPr="001A740B">
              <w:rPr>
                <w:sz w:val="22"/>
              </w:rPr>
              <w:t>Наименование эмитента</w:t>
            </w:r>
          </w:p>
        </w:tc>
        <w:tc>
          <w:tcPr>
            <w:tcW w:w="6754" w:type="dxa"/>
          </w:tcPr>
          <w:p w14:paraId="4B67CE1A" w14:textId="77777777" w:rsidR="006255D6" w:rsidRPr="001A740B" w:rsidRDefault="008D63E1" w:rsidP="004B2813">
            <w:pPr>
              <w:ind w:firstLine="269"/>
              <w:rPr>
                <w:sz w:val="22"/>
              </w:rPr>
            </w:pPr>
            <w:r w:rsidRPr="001A740B">
              <w:rPr>
                <w:sz w:val="22"/>
              </w:rPr>
              <w:t>Соответствует эмитенту ценной бумаги, в отношении которой у Клиента есть обязательства по поставке и, для исполнения которых, у Клиента полностью или частично недостаточно активов;</w:t>
            </w:r>
          </w:p>
        </w:tc>
      </w:tr>
      <w:tr w:rsidR="008D63E1" w:rsidRPr="001A740B" w14:paraId="79F79B93" w14:textId="77777777" w:rsidTr="006D54B1">
        <w:tc>
          <w:tcPr>
            <w:tcW w:w="2886" w:type="dxa"/>
          </w:tcPr>
          <w:p w14:paraId="77BEB070" w14:textId="77777777" w:rsidR="008D63E1" w:rsidRPr="001A740B" w:rsidRDefault="008D63E1" w:rsidP="004969C7">
            <w:pPr>
              <w:ind w:firstLine="567"/>
              <w:rPr>
                <w:sz w:val="22"/>
              </w:rPr>
            </w:pPr>
            <w:r w:rsidRPr="001A740B">
              <w:rPr>
                <w:sz w:val="22"/>
              </w:rPr>
              <w:t>Вид, категория (тип), выпуск, транш, серия, иная информация</w:t>
            </w:r>
          </w:p>
        </w:tc>
        <w:tc>
          <w:tcPr>
            <w:tcW w:w="6754" w:type="dxa"/>
          </w:tcPr>
          <w:p w14:paraId="6983A256" w14:textId="210347D2" w:rsidR="006255D6" w:rsidRPr="001A740B" w:rsidRDefault="008D63E1" w:rsidP="004B2813">
            <w:pPr>
              <w:ind w:firstLine="269"/>
              <w:rPr>
                <w:sz w:val="22"/>
              </w:rPr>
            </w:pPr>
            <w:r w:rsidRPr="001A740B">
              <w:rPr>
                <w:sz w:val="22"/>
              </w:rPr>
              <w:t>Соответствует виду, категории (типу), выпуску, траншу, серии, иной информации ценных бумаг, в отношении которых у Клиента есть обязательства по поставке и, для исполнения которых, у Клиента полностью или частично недостаточно активов</w:t>
            </w:r>
          </w:p>
        </w:tc>
      </w:tr>
      <w:tr w:rsidR="008D63E1" w:rsidRPr="001A740B" w14:paraId="6E4322EA" w14:textId="77777777" w:rsidTr="006D54B1">
        <w:tc>
          <w:tcPr>
            <w:tcW w:w="2886" w:type="dxa"/>
          </w:tcPr>
          <w:p w14:paraId="2B184A8B" w14:textId="77777777" w:rsidR="008D63E1" w:rsidRPr="001A740B" w:rsidRDefault="008D63E1" w:rsidP="004969C7">
            <w:pPr>
              <w:ind w:firstLine="567"/>
              <w:rPr>
                <w:sz w:val="22"/>
              </w:rPr>
            </w:pPr>
            <w:r w:rsidRPr="001A740B">
              <w:rPr>
                <w:sz w:val="22"/>
              </w:rPr>
              <w:t>Количество</w:t>
            </w:r>
          </w:p>
        </w:tc>
        <w:tc>
          <w:tcPr>
            <w:tcW w:w="6754" w:type="dxa"/>
          </w:tcPr>
          <w:p w14:paraId="5DF07EF3" w14:textId="615B27A8" w:rsidR="006255D6" w:rsidRPr="001A740B" w:rsidRDefault="008D63E1" w:rsidP="004B2813">
            <w:pPr>
              <w:ind w:firstLine="269"/>
              <w:rPr>
                <w:sz w:val="22"/>
              </w:rPr>
            </w:pPr>
            <w:r w:rsidRPr="001A740B">
              <w:rPr>
                <w:sz w:val="22"/>
              </w:rPr>
              <w:t>Соответствует количеству ценных бумаг, необходимому для исполнения обязательств по поставке</w:t>
            </w:r>
          </w:p>
        </w:tc>
      </w:tr>
      <w:tr w:rsidR="008D63E1" w:rsidRPr="001A740B" w14:paraId="411E8438" w14:textId="77777777" w:rsidTr="006D54B1">
        <w:tc>
          <w:tcPr>
            <w:tcW w:w="2886" w:type="dxa"/>
          </w:tcPr>
          <w:p w14:paraId="209F67C4" w14:textId="77777777" w:rsidR="008D63E1" w:rsidRPr="001A740B" w:rsidRDefault="008D63E1" w:rsidP="004969C7">
            <w:pPr>
              <w:ind w:firstLine="567"/>
              <w:rPr>
                <w:sz w:val="22"/>
              </w:rPr>
            </w:pPr>
            <w:r w:rsidRPr="001A740B">
              <w:rPr>
                <w:sz w:val="22"/>
              </w:rPr>
              <w:t>Цена одной ценной бумаги по первой части Специальной сделки РЕПО</w:t>
            </w:r>
          </w:p>
        </w:tc>
        <w:tc>
          <w:tcPr>
            <w:tcW w:w="6754" w:type="dxa"/>
          </w:tcPr>
          <w:p w14:paraId="5FCC712C" w14:textId="6E41533C" w:rsidR="006255D6" w:rsidRPr="001A740B" w:rsidRDefault="008D63E1" w:rsidP="004B2813">
            <w:pPr>
              <w:ind w:firstLine="269"/>
              <w:rPr>
                <w:sz w:val="22"/>
              </w:rPr>
            </w:pPr>
            <w:r w:rsidRPr="001A740B">
              <w:rPr>
                <w:sz w:val="22"/>
              </w:rPr>
              <w:t xml:space="preserve">В случае заключения сделки на ПАО Московская </w:t>
            </w:r>
            <w:r w:rsidR="00BA2BF3" w:rsidRPr="001A740B">
              <w:rPr>
                <w:sz w:val="22"/>
              </w:rPr>
              <w:t>Б</w:t>
            </w:r>
            <w:r w:rsidRPr="001A740B">
              <w:rPr>
                <w:sz w:val="22"/>
              </w:rPr>
              <w:t xml:space="preserve">иржа с </w:t>
            </w:r>
            <w:r w:rsidR="00192F1C">
              <w:rPr>
                <w:sz w:val="22"/>
              </w:rPr>
              <w:t>ЦК</w:t>
            </w:r>
            <w:r w:rsidRPr="001A740B">
              <w:rPr>
                <w:sz w:val="22"/>
              </w:rPr>
              <w:t xml:space="preserve"> рассчитывается в соответствии с правилами определения расчётной цены, риск-параметров и иных параметров сделок, установленными ТС для сделок РЕПО с </w:t>
            </w:r>
            <w:r w:rsidR="00E75B14" w:rsidRPr="001A740B">
              <w:rPr>
                <w:sz w:val="22"/>
              </w:rPr>
              <w:t>ЦК</w:t>
            </w:r>
            <w:r w:rsidRPr="001A740B">
              <w:rPr>
                <w:sz w:val="22"/>
              </w:rPr>
              <w:t>, в остальных случаях цена одной ценной бумаги по первой части Специальной сделки РЕПО/РПС равна цене последней сделки с соответствующей ценной бумагой в день совершения Специальной сделки РЕПО/РПС, зафиксированной в Режиме основных торгов</w:t>
            </w:r>
          </w:p>
        </w:tc>
      </w:tr>
      <w:tr w:rsidR="008D63E1" w:rsidRPr="00043E67" w14:paraId="483A1C52" w14:textId="77777777" w:rsidTr="006D54B1">
        <w:tc>
          <w:tcPr>
            <w:tcW w:w="2886" w:type="dxa"/>
          </w:tcPr>
          <w:p w14:paraId="4AC32D03" w14:textId="77777777" w:rsidR="008D63E1" w:rsidRPr="001A740B" w:rsidRDefault="008D63E1" w:rsidP="004969C7">
            <w:pPr>
              <w:ind w:firstLine="567"/>
              <w:rPr>
                <w:sz w:val="22"/>
              </w:rPr>
            </w:pPr>
            <w:r w:rsidRPr="001A740B">
              <w:rPr>
                <w:sz w:val="22"/>
              </w:rPr>
              <w:t>Дата и время получения поручения</w:t>
            </w:r>
          </w:p>
        </w:tc>
        <w:tc>
          <w:tcPr>
            <w:tcW w:w="6754" w:type="dxa"/>
          </w:tcPr>
          <w:p w14:paraId="3CA2AFAC" w14:textId="41EA0D26" w:rsidR="006255D6" w:rsidRPr="00043E67" w:rsidRDefault="008D63E1" w:rsidP="004B2813">
            <w:pPr>
              <w:ind w:firstLine="269"/>
              <w:rPr>
                <w:sz w:val="22"/>
              </w:rPr>
            </w:pPr>
            <w:r w:rsidRPr="00C91AC7">
              <w:rPr>
                <w:sz w:val="22"/>
              </w:rPr>
              <w:t xml:space="preserve">Дата и время заключения Клиентом </w:t>
            </w:r>
            <w:r w:rsidR="007F7437" w:rsidRPr="00C91AC7">
              <w:t>Договора</w:t>
            </w:r>
            <w:r w:rsidR="00687096" w:rsidRPr="00C91AC7">
              <w:rPr>
                <w:sz w:val="22"/>
              </w:rPr>
              <w:t xml:space="preserve"> (</w:t>
            </w:r>
            <w:r w:rsidRPr="00C91AC7">
              <w:rPr>
                <w:sz w:val="22"/>
              </w:rPr>
              <w:t>Договора</w:t>
            </w:r>
            <w:r w:rsidR="007F7437" w:rsidRPr="00C91AC7">
              <w:rPr>
                <w:sz w:val="22"/>
              </w:rPr>
              <w:t xml:space="preserve"> ИИС</w:t>
            </w:r>
            <w:r w:rsidR="00687096" w:rsidRPr="00C91AC7">
              <w:rPr>
                <w:sz w:val="22"/>
              </w:rPr>
              <w:t>)</w:t>
            </w:r>
          </w:p>
        </w:tc>
      </w:tr>
      <w:tr w:rsidR="008D63E1" w:rsidRPr="001A740B" w14:paraId="744DE61E" w14:textId="77777777" w:rsidTr="006D54B1">
        <w:tc>
          <w:tcPr>
            <w:tcW w:w="2886" w:type="dxa"/>
          </w:tcPr>
          <w:p w14:paraId="785D5086" w14:textId="77777777" w:rsidR="008D63E1" w:rsidRPr="001A740B" w:rsidRDefault="008D63E1" w:rsidP="004969C7">
            <w:pPr>
              <w:ind w:firstLine="567"/>
              <w:rPr>
                <w:sz w:val="22"/>
              </w:rPr>
            </w:pPr>
            <w:r w:rsidRPr="001A740B">
              <w:rPr>
                <w:sz w:val="22"/>
              </w:rPr>
              <w:t>Первая часть Специальной сделки РЕПО/РПС</w:t>
            </w:r>
          </w:p>
        </w:tc>
        <w:tc>
          <w:tcPr>
            <w:tcW w:w="6754" w:type="dxa"/>
          </w:tcPr>
          <w:p w14:paraId="2EE7239C" w14:textId="709936E1" w:rsidR="008D63E1" w:rsidRPr="001A740B" w:rsidRDefault="008D63E1" w:rsidP="004B2813">
            <w:pPr>
              <w:ind w:firstLine="269"/>
              <w:rPr>
                <w:sz w:val="22"/>
              </w:rPr>
            </w:pPr>
            <w:r w:rsidRPr="001A740B">
              <w:rPr>
                <w:sz w:val="22"/>
              </w:rPr>
              <w:t>Исполняется в День Т+N, где День Т – торговый день, в который Брокер совершил в интересах и за счет Клиента Специальную сделку РЕПО/РПС в соответствии с условиями настоящего пункта Регламента. День Т+N – n-ый торговый день со дня Т (где N принимает целые з</w:t>
            </w:r>
            <w:r w:rsidR="00191879" w:rsidRPr="001A740B">
              <w:rPr>
                <w:sz w:val="22"/>
              </w:rPr>
              <w:t>начения от 0 до 1 включительно)</w:t>
            </w:r>
          </w:p>
        </w:tc>
      </w:tr>
      <w:tr w:rsidR="008D63E1" w:rsidRPr="001A740B" w14:paraId="3E106C28" w14:textId="77777777" w:rsidTr="006D54B1">
        <w:tc>
          <w:tcPr>
            <w:tcW w:w="2886" w:type="dxa"/>
          </w:tcPr>
          <w:p w14:paraId="6B8213EB" w14:textId="77777777" w:rsidR="008D63E1" w:rsidRPr="001A740B" w:rsidRDefault="008D63E1" w:rsidP="004969C7">
            <w:pPr>
              <w:ind w:firstLine="567"/>
              <w:rPr>
                <w:sz w:val="22"/>
              </w:rPr>
            </w:pPr>
            <w:r w:rsidRPr="001A740B">
              <w:rPr>
                <w:sz w:val="22"/>
              </w:rPr>
              <w:t>Вторая часть Специальной сделки РЕПО/РПС</w:t>
            </w:r>
          </w:p>
        </w:tc>
        <w:tc>
          <w:tcPr>
            <w:tcW w:w="6754" w:type="dxa"/>
          </w:tcPr>
          <w:p w14:paraId="7843047F" w14:textId="182073D9" w:rsidR="008D63E1" w:rsidRPr="001A740B" w:rsidRDefault="008D63E1" w:rsidP="004B2813">
            <w:pPr>
              <w:ind w:firstLine="269"/>
              <w:rPr>
                <w:sz w:val="22"/>
              </w:rPr>
            </w:pPr>
            <w:r w:rsidRPr="001A740B">
              <w:rPr>
                <w:sz w:val="22"/>
              </w:rPr>
              <w:t>Исполняется на следующий рабочий день после исполнения первой ча</w:t>
            </w:r>
            <w:r w:rsidR="00191879" w:rsidRPr="001A740B">
              <w:rPr>
                <w:sz w:val="22"/>
              </w:rPr>
              <w:t>сти Специальной сделки РЕПО/РПС</w:t>
            </w:r>
          </w:p>
        </w:tc>
      </w:tr>
      <w:tr w:rsidR="008D63E1" w:rsidRPr="001A740B" w14:paraId="233B5F65" w14:textId="77777777" w:rsidTr="006D54B1">
        <w:tc>
          <w:tcPr>
            <w:tcW w:w="2886" w:type="dxa"/>
            <w:tcBorders>
              <w:bottom w:val="single" w:sz="4" w:space="0" w:color="auto"/>
            </w:tcBorders>
          </w:tcPr>
          <w:p w14:paraId="1712034A" w14:textId="77777777" w:rsidR="008D63E1" w:rsidRPr="001A740B" w:rsidRDefault="008D63E1" w:rsidP="004969C7">
            <w:pPr>
              <w:ind w:firstLine="567"/>
              <w:rPr>
                <w:sz w:val="22"/>
              </w:rPr>
            </w:pPr>
            <w:r w:rsidRPr="001A740B">
              <w:rPr>
                <w:sz w:val="22"/>
              </w:rPr>
              <w:t>Срок действия поручения</w:t>
            </w:r>
          </w:p>
        </w:tc>
        <w:tc>
          <w:tcPr>
            <w:tcW w:w="6754" w:type="dxa"/>
            <w:tcBorders>
              <w:bottom w:val="single" w:sz="4" w:space="0" w:color="auto"/>
            </w:tcBorders>
          </w:tcPr>
          <w:p w14:paraId="2914EFAC" w14:textId="2A045A01" w:rsidR="006255D6" w:rsidRPr="001A740B" w:rsidRDefault="008D63E1" w:rsidP="004B2813">
            <w:pPr>
              <w:ind w:firstLine="269"/>
              <w:rPr>
                <w:sz w:val="22"/>
              </w:rPr>
            </w:pPr>
            <w:r w:rsidRPr="00C91AC7">
              <w:rPr>
                <w:sz w:val="22"/>
              </w:rPr>
              <w:t xml:space="preserve">В течение срока действия </w:t>
            </w:r>
            <w:r w:rsidR="007F7437" w:rsidRPr="00C91AC7">
              <w:t>Договора</w:t>
            </w:r>
            <w:r w:rsidR="00687096" w:rsidRPr="00C91AC7">
              <w:rPr>
                <w:sz w:val="22"/>
              </w:rPr>
              <w:t xml:space="preserve"> (</w:t>
            </w:r>
            <w:r w:rsidRPr="00C91AC7">
              <w:rPr>
                <w:sz w:val="22"/>
              </w:rPr>
              <w:t>Договора</w:t>
            </w:r>
            <w:r w:rsidR="007F7437" w:rsidRPr="00C91AC7">
              <w:rPr>
                <w:sz w:val="22"/>
              </w:rPr>
              <w:t xml:space="preserve"> ИИС</w:t>
            </w:r>
            <w:r w:rsidR="00687096" w:rsidRPr="00C91AC7">
              <w:rPr>
                <w:sz w:val="22"/>
              </w:rPr>
              <w:t>)</w:t>
            </w:r>
          </w:p>
        </w:tc>
      </w:tr>
      <w:tr w:rsidR="008D63E1" w:rsidRPr="001A740B" w14:paraId="7C8CFE48" w14:textId="77777777" w:rsidTr="006D54B1">
        <w:tc>
          <w:tcPr>
            <w:tcW w:w="2886" w:type="dxa"/>
            <w:tcBorders>
              <w:top w:val="single" w:sz="4" w:space="0" w:color="auto"/>
              <w:bottom w:val="single" w:sz="4" w:space="0" w:color="auto"/>
            </w:tcBorders>
          </w:tcPr>
          <w:p w14:paraId="37C76B3A" w14:textId="77777777" w:rsidR="008D63E1" w:rsidRPr="001A740B" w:rsidRDefault="008D63E1" w:rsidP="004969C7">
            <w:pPr>
              <w:ind w:firstLine="567"/>
              <w:rPr>
                <w:sz w:val="22"/>
              </w:rPr>
            </w:pPr>
            <w:r w:rsidRPr="001A740B">
              <w:rPr>
                <w:sz w:val="22"/>
              </w:rPr>
              <w:t>Срок исполнения поручения</w:t>
            </w:r>
          </w:p>
        </w:tc>
        <w:tc>
          <w:tcPr>
            <w:tcW w:w="6754" w:type="dxa"/>
            <w:tcBorders>
              <w:top w:val="single" w:sz="4" w:space="0" w:color="auto"/>
              <w:bottom w:val="single" w:sz="4" w:space="0" w:color="auto"/>
            </w:tcBorders>
          </w:tcPr>
          <w:p w14:paraId="7869591F" w14:textId="1F9D4743" w:rsidR="008D63E1" w:rsidRPr="001A740B" w:rsidRDefault="00191879" w:rsidP="004B2813">
            <w:pPr>
              <w:ind w:firstLine="269"/>
              <w:rPr>
                <w:sz w:val="22"/>
              </w:rPr>
            </w:pPr>
            <w:r w:rsidRPr="001A740B">
              <w:rPr>
                <w:sz w:val="22"/>
              </w:rPr>
              <w:t>До конца рабочего дня</w:t>
            </w:r>
          </w:p>
        </w:tc>
      </w:tr>
      <w:tr w:rsidR="008D63E1" w:rsidRPr="001A740B" w14:paraId="7173C5EA" w14:textId="77777777" w:rsidTr="006D54B1">
        <w:tc>
          <w:tcPr>
            <w:tcW w:w="9640" w:type="dxa"/>
            <w:gridSpan w:val="2"/>
            <w:tcBorders>
              <w:top w:val="single" w:sz="4" w:space="0" w:color="auto"/>
              <w:bottom w:val="nil"/>
            </w:tcBorders>
          </w:tcPr>
          <w:p w14:paraId="5F44E78C" w14:textId="0FDD8B19" w:rsidR="008D63E1" w:rsidRPr="001A740B" w:rsidRDefault="006255D6" w:rsidP="004969C7">
            <w:pPr>
              <w:ind w:firstLine="567"/>
              <w:rPr>
                <w:rFonts w:cs="Times New Roman"/>
                <w:bCs/>
                <w:sz w:val="22"/>
                <w:szCs w:val="20"/>
              </w:rPr>
            </w:pPr>
            <w:r w:rsidRPr="001A740B">
              <w:rPr>
                <w:b/>
              </w:rPr>
              <w:t>Примечание</w:t>
            </w:r>
            <w:r w:rsidR="00191879" w:rsidRPr="001A740B">
              <w:rPr>
                <w:b/>
              </w:rPr>
              <w:t xml:space="preserve">: </w:t>
            </w:r>
            <w:r w:rsidR="008D63E1" w:rsidRPr="001A740B">
              <w:t xml:space="preserve">Брокерская комиссия за проведение сделок переноса рассчитывается Брокером по первой части Специальной сделки РЕПО/РПС в </w:t>
            </w:r>
            <w:r w:rsidR="00191879" w:rsidRPr="001A740B">
              <w:t>процентах</w:t>
            </w:r>
            <w:r w:rsidR="008D63E1" w:rsidRPr="001A740B">
              <w:t xml:space="preserve"> годовых (в соответствии с Тарифами</w:t>
            </w:r>
            <w:r w:rsidR="00191879" w:rsidRPr="001A740B">
              <w:t xml:space="preserve"> Брокера</w:t>
            </w:r>
            <w:r w:rsidR="008D63E1" w:rsidRPr="001A740B">
              <w:t>) с учетом количества календарных дней переноса.</w:t>
            </w:r>
          </w:p>
        </w:tc>
      </w:tr>
    </w:tbl>
    <w:p w14:paraId="3E77A12A" w14:textId="730A0EE6" w:rsidR="00191879" w:rsidRPr="001A740B" w:rsidRDefault="00191879" w:rsidP="004969C7">
      <w:pPr>
        <w:pStyle w:val="a3"/>
      </w:pPr>
      <w:r w:rsidRPr="001A740B">
        <w:t>19.</w:t>
      </w:r>
      <w:r w:rsidR="00032B5B" w:rsidRPr="001A740B">
        <w:t>1.</w:t>
      </w:r>
      <w:r w:rsidR="001F75BD">
        <w:t>7</w:t>
      </w:r>
      <w:r w:rsidRPr="001A740B">
        <w:t>.2. </w:t>
      </w:r>
      <w:r w:rsidRPr="001A740B">
        <w:rPr>
          <w:b/>
        </w:rPr>
        <w:t>Специальная сделка РЕПО/РПС (покупка)</w:t>
      </w:r>
      <w:r w:rsidRPr="001A740B">
        <w:t xml:space="preserve"> </w:t>
      </w:r>
      <w:r w:rsidR="00DA6CBE" w:rsidRPr="001A740B">
        <w:t>–</w:t>
      </w:r>
      <w:r w:rsidRPr="001A740B">
        <w:t xml:space="preserve"> </w:t>
      </w:r>
      <w:r w:rsidR="00DA6CBE" w:rsidRPr="001A740B">
        <w:t xml:space="preserve">при наличии </w:t>
      </w:r>
      <w:r w:rsidRPr="001A740B">
        <w:t>у Клиента обязательств по оплате ценных бумаг:</w:t>
      </w:r>
    </w:p>
    <w:tbl>
      <w:tblPr>
        <w:tblStyle w:val="af3"/>
        <w:tblW w:w="9640" w:type="dxa"/>
        <w:tblInd w:w="-142" w:type="dxa"/>
        <w:tblBorders>
          <w:left w:val="none" w:sz="0" w:space="0" w:color="auto"/>
          <w:right w:val="none" w:sz="0" w:space="0" w:color="auto"/>
          <w:insideV w:val="none" w:sz="0" w:space="0" w:color="auto"/>
        </w:tblBorders>
        <w:tblLook w:val="04A0" w:firstRow="1" w:lastRow="0" w:firstColumn="1" w:lastColumn="0" w:noHBand="0" w:noVBand="1"/>
      </w:tblPr>
      <w:tblGrid>
        <w:gridCol w:w="2605"/>
        <w:gridCol w:w="7035"/>
      </w:tblGrid>
      <w:tr w:rsidR="00191879" w:rsidRPr="001A740B" w14:paraId="35510BA2" w14:textId="77777777" w:rsidTr="00CD3BED">
        <w:tc>
          <w:tcPr>
            <w:tcW w:w="2605" w:type="dxa"/>
          </w:tcPr>
          <w:p w14:paraId="0D837F83" w14:textId="77777777" w:rsidR="00191879" w:rsidRPr="001A740B" w:rsidRDefault="00191879" w:rsidP="004969C7">
            <w:pPr>
              <w:ind w:firstLine="567"/>
              <w:rPr>
                <w:sz w:val="22"/>
              </w:rPr>
            </w:pPr>
            <w:r w:rsidRPr="001A740B">
              <w:rPr>
                <w:sz w:val="22"/>
              </w:rPr>
              <w:t>Вид сделки</w:t>
            </w:r>
          </w:p>
        </w:tc>
        <w:tc>
          <w:tcPr>
            <w:tcW w:w="7035" w:type="dxa"/>
          </w:tcPr>
          <w:p w14:paraId="08BF7DFD" w14:textId="77777777" w:rsidR="00191879" w:rsidRPr="001A740B" w:rsidRDefault="00191879" w:rsidP="004969C7">
            <w:pPr>
              <w:ind w:firstLine="567"/>
              <w:rPr>
                <w:sz w:val="22"/>
              </w:rPr>
            </w:pPr>
            <w:r w:rsidRPr="001A740B">
              <w:rPr>
                <w:sz w:val="22"/>
              </w:rPr>
              <w:t>Продажа по первой части Специальной сделки РЕПО/РПС и покупка по второй части Специальной сделки РЕПО/РПС;</w:t>
            </w:r>
          </w:p>
        </w:tc>
      </w:tr>
      <w:tr w:rsidR="00191879" w:rsidRPr="001A740B" w14:paraId="7C36A1BA" w14:textId="77777777" w:rsidTr="00CD3BED">
        <w:tc>
          <w:tcPr>
            <w:tcW w:w="2605" w:type="dxa"/>
          </w:tcPr>
          <w:p w14:paraId="01380C97" w14:textId="77777777" w:rsidR="00191879" w:rsidRPr="001A740B" w:rsidRDefault="00191879" w:rsidP="004969C7">
            <w:pPr>
              <w:ind w:firstLine="567"/>
              <w:rPr>
                <w:sz w:val="22"/>
              </w:rPr>
            </w:pPr>
            <w:r w:rsidRPr="001A740B">
              <w:rPr>
                <w:sz w:val="22"/>
              </w:rPr>
              <w:t>Место заключения</w:t>
            </w:r>
          </w:p>
        </w:tc>
        <w:tc>
          <w:tcPr>
            <w:tcW w:w="7035" w:type="dxa"/>
          </w:tcPr>
          <w:p w14:paraId="5E479BF3" w14:textId="53510282" w:rsidR="00191879" w:rsidRPr="001A740B" w:rsidRDefault="00191879" w:rsidP="004969C7">
            <w:pPr>
              <w:ind w:firstLine="567"/>
              <w:rPr>
                <w:sz w:val="22"/>
              </w:rPr>
            </w:pPr>
            <w:r w:rsidRPr="001A740B">
              <w:rPr>
                <w:sz w:val="22"/>
              </w:rPr>
              <w:t xml:space="preserve">ПАО Московская </w:t>
            </w:r>
            <w:r w:rsidR="00BA2BF3" w:rsidRPr="001A740B">
              <w:rPr>
                <w:sz w:val="22"/>
              </w:rPr>
              <w:t>Б</w:t>
            </w:r>
            <w:r w:rsidRPr="001A740B">
              <w:rPr>
                <w:sz w:val="22"/>
              </w:rPr>
              <w:t>иржа или Внебиржевой рынок;</w:t>
            </w:r>
          </w:p>
        </w:tc>
      </w:tr>
      <w:tr w:rsidR="00191879" w:rsidRPr="001A740B" w14:paraId="7B23ABBC" w14:textId="77777777" w:rsidTr="00CD3BED">
        <w:tc>
          <w:tcPr>
            <w:tcW w:w="2605" w:type="dxa"/>
          </w:tcPr>
          <w:p w14:paraId="56E749D1" w14:textId="77777777" w:rsidR="00191879" w:rsidRPr="001A740B" w:rsidRDefault="00191879" w:rsidP="004969C7">
            <w:pPr>
              <w:ind w:firstLine="567"/>
              <w:rPr>
                <w:sz w:val="22"/>
              </w:rPr>
            </w:pPr>
            <w:r w:rsidRPr="001A740B">
              <w:rPr>
                <w:sz w:val="22"/>
              </w:rPr>
              <w:t>Наименование эмитента</w:t>
            </w:r>
          </w:p>
        </w:tc>
        <w:tc>
          <w:tcPr>
            <w:tcW w:w="7035" w:type="dxa"/>
          </w:tcPr>
          <w:p w14:paraId="0207AA7A" w14:textId="77777777" w:rsidR="00191879" w:rsidRPr="001A740B" w:rsidRDefault="00191879" w:rsidP="004969C7">
            <w:pPr>
              <w:ind w:firstLine="567"/>
              <w:rPr>
                <w:sz w:val="22"/>
              </w:rPr>
            </w:pPr>
            <w:r w:rsidRPr="001A740B">
              <w:rPr>
                <w:sz w:val="22"/>
              </w:rPr>
              <w:t>Соответствует эмитенту свободной ценной бумаги учитываемой на счете Клиента или являющейся предметом права требования по ранее заключенным в интересах Клиента сделкам, срок исполнения обязательств по которым следующий рабочий день;</w:t>
            </w:r>
          </w:p>
        </w:tc>
      </w:tr>
      <w:tr w:rsidR="00191879" w:rsidRPr="001A740B" w14:paraId="11E64805" w14:textId="77777777" w:rsidTr="00CD3BED">
        <w:tc>
          <w:tcPr>
            <w:tcW w:w="2605" w:type="dxa"/>
          </w:tcPr>
          <w:p w14:paraId="22804BF4" w14:textId="77777777" w:rsidR="00191879" w:rsidRPr="001A740B" w:rsidRDefault="00191879" w:rsidP="004969C7">
            <w:pPr>
              <w:ind w:firstLine="567"/>
              <w:rPr>
                <w:sz w:val="22"/>
              </w:rPr>
            </w:pPr>
            <w:r w:rsidRPr="001A740B">
              <w:rPr>
                <w:sz w:val="22"/>
              </w:rPr>
              <w:t>Вид, категория (тип), выпуск, транш, серия, иная информация</w:t>
            </w:r>
          </w:p>
        </w:tc>
        <w:tc>
          <w:tcPr>
            <w:tcW w:w="7035" w:type="dxa"/>
          </w:tcPr>
          <w:p w14:paraId="2EEE9566" w14:textId="3A47645D" w:rsidR="00191879" w:rsidRPr="001A740B" w:rsidRDefault="00191879" w:rsidP="004969C7">
            <w:pPr>
              <w:ind w:firstLine="567"/>
              <w:rPr>
                <w:sz w:val="22"/>
              </w:rPr>
            </w:pPr>
            <w:r w:rsidRPr="001A740B">
              <w:rPr>
                <w:sz w:val="22"/>
              </w:rPr>
              <w:t xml:space="preserve">Вид, категория (тип), выпуск, транш, серия, иная информация – соответствует виду, категории (типу), выпуску, траншу, серии, иной информации свободных ценных бумаг, учитываемых на </w:t>
            </w:r>
            <w:r w:rsidR="00607C2B" w:rsidRPr="001A740B">
              <w:rPr>
                <w:sz w:val="22"/>
              </w:rPr>
              <w:t>Счёте Клиента</w:t>
            </w:r>
            <w:r w:rsidRPr="001A740B">
              <w:rPr>
                <w:sz w:val="22"/>
              </w:rPr>
              <w:t xml:space="preserve"> или являющейся предметом права требования по ранее заключенным в интересах Клиента сделкам, срок исполнения обязательств по которым следующий рабочий день;</w:t>
            </w:r>
          </w:p>
        </w:tc>
      </w:tr>
      <w:tr w:rsidR="00191879" w:rsidRPr="001A740B" w14:paraId="7BDBB239" w14:textId="77777777" w:rsidTr="00CD3BED">
        <w:tc>
          <w:tcPr>
            <w:tcW w:w="2605" w:type="dxa"/>
          </w:tcPr>
          <w:p w14:paraId="4A6592C0" w14:textId="77777777" w:rsidR="00191879" w:rsidRPr="001A740B" w:rsidRDefault="00191879" w:rsidP="004969C7">
            <w:pPr>
              <w:ind w:firstLine="567"/>
              <w:rPr>
                <w:sz w:val="22"/>
              </w:rPr>
            </w:pPr>
            <w:r w:rsidRPr="001A740B">
              <w:rPr>
                <w:sz w:val="22"/>
              </w:rPr>
              <w:t>Количество</w:t>
            </w:r>
          </w:p>
        </w:tc>
        <w:tc>
          <w:tcPr>
            <w:tcW w:w="7035" w:type="dxa"/>
          </w:tcPr>
          <w:p w14:paraId="35BBACA9" w14:textId="72204531" w:rsidR="00191879" w:rsidRPr="001A740B" w:rsidRDefault="00191879" w:rsidP="004969C7">
            <w:pPr>
              <w:ind w:firstLine="567"/>
              <w:rPr>
                <w:sz w:val="22"/>
              </w:rPr>
            </w:pPr>
            <w:r w:rsidRPr="001A740B">
              <w:rPr>
                <w:sz w:val="22"/>
              </w:rPr>
              <w:t xml:space="preserve">Соответствует количеству свободных ценных бумаг, учитываемых на </w:t>
            </w:r>
            <w:r w:rsidR="00607C2B" w:rsidRPr="001A740B">
              <w:rPr>
                <w:sz w:val="22"/>
              </w:rPr>
              <w:t>Счёте Клиента</w:t>
            </w:r>
            <w:r w:rsidRPr="001A740B">
              <w:rPr>
                <w:sz w:val="22"/>
              </w:rPr>
              <w:t xml:space="preserve"> или являющихся предметом права требования по ранее заключенным в интересах Клиента сделкам, срок исполнения обязательств по которым следующий рабочий день, но не более необходимого для исполнения обязательств по оплате на </w:t>
            </w:r>
            <w:r w:rsidR="00607C2B" w:rsidRPr="001A740B">
              <w:rPr>
                <w:sz w:val="22"/>
              </w:rPr>
              <w:t>Счёте Клиента</w:t>
            </w:r>
            <w:r w:rsidRPr="001A740B">
              <w:rPr>
                <w:sz w:val="22"/>
              </w:rPr>
              <w:t xml:space="preserve"> (с учетом цены поручения и расходов на его исполнение);</w:t>
            </w:r>
          </w:p>
        </w:tc>
      </w:tr>
      <w:tr w:rsidR="00191879" w:rsidRPr="001A740B" w14:paraId="35EDC1D9" w14:textId="77777777" w:rsidTr="00CD3BED">
        <w:tc>
          <w:tcPr>
            <w:tcW w:w="2605" w:type="dxa"/>
          </w:tcPr>
          <w:p w14:paraId="365124F3" w14:textId="77777777" w:rsidR="00191879" w:rsidRPr="001A740B" w:rsidRDefault="00191879" w:rsidP="004969C7">
            <w:pPr>
              <w:ind w:firstLine="567"/>
              <w:rPr>
                <w:sz w:val="22"/>
              </w:rPr>
            </w:pPr>
            <w:r w:rsidRPr="001A740B">
              <w:rPr>
                <w:sz w:val="22"/>
              </w:rPr>
              <w:t>Цена одной ценной бумаги по первой части Специальной сделки РЕПО</w:t>
            </w:r>
          </w:p>
        </w:tc>
        <w:tc>
          <w:tcPr>
            <w:tcW w:w="7035" w:type="dxa"/>
          </w:tcPr>
          <w:p w14:paraId="62035C03" w14:textId="386D4828" w:rsidR="00191879" w:rsidRPr="001A740B" w:rsidRDefault="00191879" w:rsidP="00192F1C">
            <w:pPr>
              <w:ind w:firstLine="567"/>
              <w:rPr>
                <w:sz w:val="22"/>
              </w:rPr>
            </w:pPr>
            <w:r w:rsidRPr="001A740B">
              <w:rPr>
                <w:sz w:val="22"/>
              </w:rPr>
              <w:t xml:space="preserve">В случае заключения сделки на ПАО Московская Биржа с </w:t>
            </w:r>
            <w:r w:rsidR="00192F1C">
              <w:rPr>
                <w:sz w:val="22"/>
              </w:rPr>
              <w:t>ЦК</w:t>
            </w:r>
            <w:r w:rsidRPr="001A740B">
              <w:rPr>
                <w:sz w:val="22"/>
              </w:rPr>
              <w:t xml:space="preserve"> рассчитывается в соответствии с правилами определения расчётной цены, риск-параметров и иных параметров сделок, установленными ТС для сделок РЕПО с ЦК, в остальных случаях цена одной ценной бумаги по первой части Специальной сделки РЕПО/РПС равна цене последней сделки с соответствующей ценной бумагой в день совершения Специальной сделки РЕПО/РПС, зафиксированной в Режиме основных торгов;</w:t>
            </w:r>
          </w:p>
        </w:tc>
      </w:tr>
      <w:tr w:rsidR="00191879" w:rsidRPr="001A740B" w14:paraId="38EF1061" w14:textId="77777777" w:rsidTr="00CD3BED">
        <w:tc>
          <w:tcPr>
            <w:tcW w:w="2605" w:type="dxa"/>
          </w:tcPr>
          <w:p w14:paraId="7D3264BD" w14:textId="77777777" w:rsidR="00191879" w:rsidRPr="001A740B" w:rsidRDefault="00191879" w:rsidP="004969C7">
            <w:pPr>
              <w:ind w:firstLine="567"/>
              <w:rPr>
                <w:sz w:val="22"/>
              </w:rPr>
            </w:pPr>
            <w:r w:rsidRPr="001A740B">
              <w:rPr>
                <w:sz w:val="22"/>
              </w:rPr>
              <w:t>Дата и время получения поручения</w:t>
            </w:r>
          </w:p>
        </w:tc>
        <w:tc>
          <w:tcPr>
            <w:tcW w:w="7035" w:type="dxa"/>
          </w:tcPr>
          <w:p w14:paraId="114FAEBC" w14:textId="7306757F" w:rsidR="00191879" w:rsidRPr="00043E67" w:rsidRDefault="00191879" w:rsidP="004969C7">
            <w:pPr>
              <w:ind w:firstLine="567"/>
              <w:rPr>
                <w:sz w:val="22"/>
              </w:rPr>
            </w:pPr>
            <w:r w:rsidRPr="00C91AC7">
              <w:rPr>
                <w:sz w:val="22"/>
              </w:rPr>
              <w:t xml:space="preserve">Дата и время заключения Клиентом </w:t>
            </w:r>
            <w:r w:rsidR="007F7437" w:rsidRPr="00C91AC7">
              <w:t>Договора</w:t>
            </w:r>
            <w:r w:rsidR="00687096" w:rsidRPr="00C91AC7">
              <w:rPr>
                <w:sz w:val="22"/>
              </w:rPr>
              <w:t xml:space="preserve"> (</w:t>
            </w:r>
            <w:r w:rsidRPr="00C91AC7">
              <w:rPr>
                <w:sz w:val="22"/>
              </w:rPr>
              <w:t>Договора</w:t>
            </w:r>
            <w:r w:rsidR="007F7437" w:rsidRPr="00C91AC7">
              <w:rPr>
                <w:sz w:val="22"/>
              </w:rPr>
              <w:t xml:space="preserve"> ИИС</w:t>
            </w:r>
            <w:r w:rsidR="00687096" w:rsidRPr="00C91AC7">
              <w:rPr>
                <w:sz w:val="22"/>
              </w:rPr>
              <w:t>)</w:t>
            </w:r>
            <w:r w:rsidRPr="00C91AC7">
              <w:rPr>
                <w:sz w:val="22"/>
              </w:rPr>
              <w:t>;</w:t>
            </w:r>
          </w:p>
        </w:tc>
      </w:tr>
      <w:tr w:rsidR="00191879" w:rsidRPr="001A740B" w14:paraId="0896C9DF" w14:textId="77777777" w:rsidTr="00CD3BED">
        <w:tc>
          <w:tcPr>
            <w:tcW w:w="2605" w:type="dxa"/>
          </w:tcPr>
          <w:p w14:paraId="465427EA" w14:textId="77777777" w:rsidR="00191879" w:rsidRPr="001A740B" w:rsidRDefault="00191879" w:rsidP="004969C7">
            <w:pPr>
              <w:ind w:firstLine="567"/>
              <w:rPr>
                <w:sz w:val="22"/>
              </w:rPr>
            </w:pPr>
            <w:r w:rsidRPr="001A740B">
              <w:rPr>
                <w:sz w:val="22"/>
              </w:rPr>
              <w:t>Первая часть Специальной сделки РЕПО/РПС</w:t>
            </w:r>
          </w:p>
        </w:tc>
        <w:tc>
          <w:tcPr>
            <w:tcW w:w="7035" w:type="dxa"/>
          </w:tcPr>
          <w:p w14:paraId="258C0B35" w14:textId="77777777" w:rsidR="00191879" w:rsidRPr="00043E67" w:rsidRDefault="00191879" w:rsidP="004969C7">
            <w:pPr>
              <w:ind w:firstLine="567"/>
              <w:rPr>
                <w:sz w:val="22"/>
              </w:rPr>
            </w:pPr>
            <w:r w:rsidRPr="00043E67">
              <w:rPr>
                <w:sz w:val="22"/>
              </w:rPr>
              <w:t>Исполняется в День Т+N, где День Т – торговый день, в который Брокер совершил в интересах и за счет Клиента Специальную сделку РЕПО/РПС в соответствии с условиями настоящего пункта Регламента. День Т+N – n-ый торговый день со дня Т (где N принимает целые значения от 0 до 1 включительно);</w:t>
            </w:r>
          </w:p>
        </w:tc>
      </w:tr>
      <w:tr w:rsidR="00191879" w:rsidRPr="001A740B" w14:paraId="76E4FD75" w14:textId="77777777" w:rsidTr="00CD3BED">
        <w:tc>
          <w:tcPr>
            <w:tcW w:w="2605" w:type="dxa"/>
          </w:tcPr>
          <w:p w14:paraId="1BCB2CC8" w14:textId="77777777" w:rsidR="00191879" w:rsidRPr="001A740B" w:rsidRDefault="00191879" w:rsidP="004969C7">
            <w:pPr>
              <w:ind w:firstLine="567"/>
              <w:rPr>
                <w:sz w:val="22"/>
              </w:rPr>
            </w:pPr>
            <w:r w:rsidRPr="001A740B">
              <w:rPr>
                <w:sz w:val="22"/>
              </w:rPr>
              <w:t>Вторая часть Специальной сделки РЕПО/РПС</w:t>
            </w:r>
          </w:p>
        </w:tc>
        <w:tc>
          <w:tcPr>
            <w:tcW w:w="7035" w:type="dxa"/>
          </w:tcPr>
          <w:p w14:paraId="5C81B40B" w14:textId="77777777" w:rsidR="00191879" w:rsidRPr="00043E67" w:rsidRDefault="00191879" w:rsidP="004969C7">
            <w:pPr>
              <w:ind w:firstLine="567"/>
              <w:rPr>
                <w:sz w:val="22"/>
              </w:rPr>
            </w:pPr>
            <w:r w:rsidRPr="00043E67">
              <w:rPr>
                <w:sz w:val="22"/>
              </w:rPr>
              <w:t>Исполняется на следующий рабочий день после исполнения первой части Специальной сделки РЕПО/РПС;</w:t>
            </w:r>
          </w:p>
        </w:tc>
      </w:tr>
      <w:tr w:rsidR="00191879" w:rsidRPr="001A740B" w14:paraId="33FA0421" w14:textId="77777777" w:rsidTr="00CD3BED">
        <w:tc>
          <w:tcPr>
            <w:tcW w:w="2605" w:type="dxa"/>
          </w:tcPr>
          <w:p w14:paraId="49DC6E2F" w14:textId="77777777" w:rsidR="00191879" w:rsidRPr="001A740B" w:rsidRDefault="00191879" w:rsidP="004969C7">
            <w:pPr>
              <w:ind w:firstLine="567"/>
              <w:rPr>
                <w:sz w:val="22"/>
              </w:rPr>
            </w:pPr>
            <w:r w:rsidRPr="001A740B">
              <w:rPr>
                <w:sz w:val="22"/>
              </w:rPr>
              <w:t>Срок действия поручения</w:t>
            </w:r>
          </w:p>
        </w:tc>
        <w:tc>
          <w:tcPr>
            <w:tcW w:w="7035" w:type="dxa"/>
          </w:tcPr>
          <w:p w14:paraId="287BE481" w14:textId="1961D50D" w:rsidR="00191879" w:rsidRPr="00043E67" w:rsidRDefault="00191879" w:rsidP="004969C7">
            <w:pPr>
              <w:ind w:firstLine="567"/>
              <w:rPr>
                <w:sz w:val="22"/>
              </w:rPr>
            </w:pPr>
            <w:r w:rsidRPr="00043E67">
              <w:rPr>
                <w:sz w:val="22"/>
              </w:rPr>
              <w:t xml:space="preserve">В течение срока действия </w:t>
            </w:r>
            <w:r w:rsidR="007F7437" w:rsidRPr="00043E67">
              <w:t>Договора</w:t>
            </w:r>
            <w:r w:rsidR="00687096" w:rsidRPr="00043E67">
              <w:rPr>
                <w:sz w:val="22"/>
              </w:rPr>
              <w:t xml:space="preserve"> (</w:t>
            </w:r>
            <w:r w:rsidRPr="00043E67">
              <w:rPr>
                <w:sz w:val="22"/>
              </w:rPr>
              <w:t>Договора</w:t>
            </w:r>
            <w:r w:rsidR="007F7437" w:rsidRPr="00043E67">
              <w:rPr>
                <w:sz w:val="22"/>
              </w:rPr>
              <w:t xml:space="preserve"> ИИС</w:t>
            </w:r>
            <w:r w:rsidR="00687096" w:rsidRPr="00043E67">
              <w:rPr>
                <w:sz w:val="22"/>
              </w:rPr>
              <w:t>)</w:t>
            </w:r>
            <w:r w:rsidRPr="00043E67">
              <w:rPr>
                <w:sz w:val="22"/>
              </w:rPr>
              <w:t>;</w:t>
            </w:r>
          </w:p>
        </w:tc>
      </w:tr>
      <w:tr w:rsidR="00191879" w:rsidRPr="001A740B" w14:paraId="1531DCF9" w14:textId="77777777" w:rsidTr="00DA6CBE">
        <w:tc>
          <w:tcPr>
            <w:tcW w:w="2605" w:type="dxa"/>
            <w:tcBorders>
              <w:bottom w:val="single" w:sz="4" w:space="0" w:color="auto"/>
            </w:tcBorders>
          </w:tcPr>
          <w:p w14:paraId="197D229C" w14:textId="77777777" w:rsidR="00191879" w:rsidRPr="001A740B" w:rsidRDefault="00191879" w:rsidP="004969C7">
            <w:pPr>
              <w:ind w:firstLine="567"/>
              <w:rPr>
                <w:sz w:val="22"/>
              </w:rPr>
            </w:pPr>
            <w:r w:rsidRPr="001A740B">
              <w:rPr>
                <w:sz w:val="22"/>
              </w:rPr>
              <w:t>Срок исполнения поручения</w:t>
            </w:r>
          </w:p>
        </w:tc>
        <w:tc>
          <w:tcPr>
            <w:tcW w:w="7035" w:type="dxa"/>
            <w:tcBorders>
              <w:bottom w:val="single" w:sz="4" w:space="0" w:color="auto"/>
            </w:tcBorders>
          </w:tcPr>
          <w:p w14:paraId="70A56C1F" w14:textId="77777777" w:rsidR="00191879" w:rsidRPr="001A740B" w:rsidRDefault="00191879" w:rsidP="004969C7">
            <w:pPr>
              <w:ind w:firstLine="567"/>
              <w:rPr>
                <w:sz w:val="22"/>
              </w:rPr>
            </w:pPr>
            <w:r w:rsidRPr="001A740B">
              <w:rPr>
                <w:sz w:val="22"/>
              </w:rPr>
              <w:t>До конца рабочего дня</w:t>
            </w:r>
          </w:p>
        </w:tc>
      </w:tr>
      <w:tr w:rsidR="00191879" w:rsidRPr="001A740B" w14:paraId="49C438A6" w14:textId="77777777" w:rsidTr="00DA6CBE">
        <w:tc>
          <w:tcPr>
            <w:tcW w:w="9640" w:type="dxa"/>
            <w:gridSpan w:val="2"/>
            <w:tcBorders>
              <w:bottom w:val="nil"/>
            </w:tcBorders>
          </w:tcPr>
          <w:p w14:paraId="7FBE7CBC" w14:textId="34396A6B" w:rsidR="00191879" w:rsidRPr="001A740B" w:rsidRDefault="00191879" w:rsidP="004969C7">
            <w:pPr>
              <w:ind w:firstLine="567"/>
            </w:pPr>
            <w:r w:rsidRPr="001A740B">
              <w:rPr>
                <w:b/>
              </w:rPr>
              <w:t>Примечание</w:t>
            </w:r>
            <w:r w:rsidR="00DA6CBE" w:rsidRPr="001A740B">
              <w:t xml:space="preserve">: </w:t>
            </w:r>
            <w:r w:rsidRPr="001A740B">
              <w:t xml:space="preserve">Брокерская комиссия за проведение сделок переноса рассчитывается Брокером по первой части Специальной сделки РЕПО/РПС в </w:t>
            </w:r>
            <w:r w:rsidR="00825B8E" w:rsidRPr="001A740B">
              <w:t>процентах</w:t>
            </w:r>
            <w:r w:rsidRPr="001A740B">
              <w:t xml:space="preserve"> годовых (в соответствии с Тарифами</w:t>
            </w:r>
            <w:r w:rsidR="00825B8E" w:rsidRPr="001A740B">
              <w:t xml:space="preserve"> Брокера</w:t>
            </w:r>
            <w:r w:rsidRPr="001A740B">
              <w:t>) с учетом количества календарных дней переноса.</w:t>
            </w:r>
          </w:p>
        </w:tc>
      </w:tr>
    </w:tbl>
    <w:p w14:paraId="03AF48B1" w14:textId="60A32246" w:rsidR="006D54B1" w:rsidRPr="001A740B" w:rsidRDefault="003D1025" w:rsidP="00E96C88">
      <w:pPr>
        <w:pStyle w:val="a3"/>
      </w:pPr>
      <w:r w:rsidRPr="001A740B">
        <w:t>19.</w:t>
      </w:r>
      <w:r w:rsidR="00032B5B" w:rsidRPr="001A740B">
        <w:t>1.</w:t>
      </w:r>
      <w:r w:rsidR="001F75BD">
        <w:t>8</w:t>
      </w:r>
      <w:r w:rsidRPr="001A740B">
        <w:t>. При</w:t>
      </w:r>
      <w:r w:rsidR="006D54B1" w:rsidRPr="001A740B">
        <w:t xml:space="preserve"> недостаточности у Клиента соответствующих </w:t>
      </w:r>
      <w:r w:rsidR="005464B9">
        <w:t>А</w:t>
      </w:r>
      <w:r w:rsidR="006D54B1" w:rsidRPr="001A740B">
        <w:t xml:space="preserve">ктивов на счетах для расчетов на 16:45 </w:t>
      </w:r>
      <w:r w:rsidR="001F75BD">
        <w:t>Т</w:t>
      </w:r>
      <w:r w:rsidR="006D54B1" w:rsidRPr="001A740B">
        <w:t xml:space="preserve">оргового дня, предшествующего дню расчетов по нескольким исполняемым сделкам, Брокер самостоятельно определяет сделки, подлежащие исполнению за счет Активов Клиента, и сделки, для которых Брокер исполняет обязательства исходя из положений п. </w:t>
      </w:r>
      <w:r w:rsidRPr="001A740B">
        <w:t>19.</w:t>
      </w:r>
      <w:r w:rsidR="008C745C" w:rsidRPr="001A740B">
        <w:t>1.</w:t>
      </w:r>
      <w:r w:rsidR="001F75BD">
        <w:t>7</w:t>
      </w:r>
      <w:r w:rsidR="006D54B1" w:rsidRPr="001A740B">
        <w:t>.</w:t>
      </w:r>
    </w:p>
    <w:p w14:paraId="78B4964B" w14:textId="01E88771" w:rsidR="00966D66" w:rsidRPr="001A740B" w:rsidRDefault="001A39C9" w:rsidP="00E96C88">
      <w:pPr>
        <w:pStyle w:val="2"/>
        <w:ind w:firstLine="567"/>
        <w:jc w:val="left"/>
      </w:pPr>
      <w:bookmarkStart w:id="141" w:name="п20_13"/>
      <w:bookmarkStart w:id="142" w:name="п20_27"/>
      <w:bookmarkStart w:id="143" w:name="п20_28_2"/>
      <w:bookmarkStart w:id="144" w:name="п20_18"/>
      <w:bookmarkStart w:id="145" w:name="п20_18_3_5"/>
      <w:bookmarkStart w:id="146" w:name="_Toc123204418"/>
      <w:bookmarkEnd w:id="141"/>
      <w:bookmarkEnd w:id="142"/>
      <w:bookmarkEnd w:id="143"/>
      <w:bookmarkEnd w:id="144"/>
      <w:bookmarkEnd w:id="145"/>
      <w:r w:rsidRPr="00E96C88">
        <w:t>19.</w:t>
      </w:r>
      <w:r w:rsidR="00037C5F" w:rsidRPr="00E96C88">
        <w:t>2</w:t>
      </w:r>
      <w:r w:rsidRPr="00E96C88">
        <w:t>.</w:t>
      </w:r>
      <w:r w:rsidRPr="001A740B">
        <w:t> </w:t>
      </w:r>
      <w:r w:rsidRPr="00E96C88">
        <w:t>Прочие требования.</w:t>
      </w:r>
      <w:bookmarkEnd w:id="146"/>
    </w:p>
    <w:p w14:paraId="5D5CF777" w14:textId="57B80E7A" w:rsidR="00827FC5" w:rsidRPr="001A740B" w:rsidRDefault="001A39C9" w:rsidP="004969C7">
      <w:pPr>
        <w:pStyle w:val="a3"/>
      </w:pPr>
      <w:bookmarkStart w:id="147" w:name="п20_20"/>
      <w:bookmarkEnd w:id="147"/>
      <w:r w:rsidRPr="001A740B">
        <w:t>19.</w:t>
      </w:r>
      <w:r w:rsidR="00037C5F">
        <w:t>2</w:t>
      </w:r>
      <w:r w:rsidRPr="001A740B">
        <w:t>.1. Е</w:t>
      </w:r>
      <w:r w:rsidR="00827FC5" w:rsidRPr="001A740B">
        <w:t xml:space="preserve">сли в соответствии с Правилами ТС при обслуживании Клиента на </w:t>
      </w:r>
      <w:r w:rsidR="00781BB5">
        <w:t>Ф</w:t>
      </w:r>
      <w:r w:rsidR="00827FC5" w:rsidRPr="001A740B">
        <w:t xml:space="preserve">ондовом рынке ПАО Московская </w:t>
      </w:r>
      <w:r w:rsidR="00BA2BF3" w:rsidRPr="001A740B">
        <w:t>Б</w:t>
      </w:r>
      <w:r w:rsidR="00827FC5" w:rsidRPr="001A740B">
        <w:t>иржа используется более одного торгово-клирингового счета (специального брокерского счета, клирингового счета, счета депо), Брокер вправе в безакцептном порядке осуществлять переводы денежных средств и</w:t>
      </w:r>
      <w:r w:rsidR="00231F33">
        <w:t xml:space="preserve"> (</w:t>
      </w:r>
      <w:r w:rsidR="00827FC5" w:rsidRPr="001A740B">
        <w:t>или</w:t>
      </w:r>
      <w:r w:rsidR="00231F33">
        <w:t>)</w:t>
      </w:r>
      <w:r w:rsidR="00827FC5" w:rsidRPr="001A740B">
        <w:t xml:space="preserve"> ценных бумаг Клиента между указанными счетами для обеспечения возможности заключения сделок в интересах Клиента и расчетов по заключенным сделкам.</w:t>
      </w:r>
    </w:p>
    <w:p w14:paraId="180787F3" w14:textId="446E9F0A" w:rsidR="008D567A" w:rsidRPr="001A740B" w:rsidRDefault="00B20B4F" w:rsidP="00B617A0">
      <w:pPr>
        <w:ind w:firstLine="567"/>
      </w:pPr>
      <w:bookmarkStart w:id="148" w:name="п20_31"/>
      <w:bookmarkEnd w:id="148"/>
      <w:r w:rsidRPr="001A740B">
        <w:t>19.</w:t>
      </w:r>
      <w:r w:rsidR="00037C5F">
        <w:t>2</w:t>
      </w:r>
      <w:r w:rsidRPr="001A740B">
        <w:t>.</w:t>
      </w:r>
      <w:r w:rsidR="00B617A0">
        <w:t>2</w:t>
      </w:r>
      <w:r w:rsidRPr="001A740B">
        <w:t>. Е</w:t>
      </w:r>
      <w:r w:rsidR="008D567A" w:rsidRPr="001A740B">
        <w:t xml:space="preserve">сли какие-либо требования, ограничения и условия совершения сделок и операций определены </w:t>
      </w:r>
      <w:r w:rsidRPr="001A740B">
        <w:t>т</w:t>
      </w:r>
      <w:r w:rsidR="008D567A" w:rsidRPr="001A740B">
        <w:t xml:space="preserve">ребованиями Банка России, но не отражены в Регламенте, то в отношении таких требований, ограничений и условий Клиент и Брокер руководствуются </w:t>
      </w:r>
      <w:r w:rsidRPr="001A740B">
        <w:t>т</w:t>
      </w:r>
      <w:r w:rsidR="008D567A" w:rsidRPr="001A740B">
        <w:t>ребованиями Банка России.</w:t>
      </w:r>
    </w:p>
    <w:p w14:paraId="26494528" w14:textId="77777777" w:rsidR="00B20B4F" w:rsidRPr="001A740B" w:rsidRDefault="00B20B4F" w:rsidP="004969C7">
      <w:pPr>
        <w:ind w:firstLine="567"/>
      </w:pPr>
    </w:p>
    <w:p w14:paraId="73F72DEC" w14:textId="6C70293B" w:rsidR="008D567A" w:rsidRPr="001A740B" w:rsidRDefault="00B20B4F" w:rsidP="004969C7">
      <w:pPr>
        <w:pStyle w:val="2"/>
        <w:ind w:firstLine="567"/>
      </w:pPr>
      <w:bookmarkStart w:id="149" w:name="_Toc109206682"/>
      <w:bookmarkStart w:id="150" w:name="_Toc123204419"/>
      <w:r w:rsidRPr="001A740B">
        <w:t>20. </w:t>
      </w:r>
      <w:r w:rsidR="008D567A" w:rsidRPr="001A740B">
        <w:t xml:space="preserve">Порядок и условия совершения сделок на </w:t>
      </w:r>
      <w:r w:rsidR="008B5AFF" w:rsidRPr="001A740B">
        <w:t>В</w:t>
      </w:r>
      <w:r w:rsidR="008D567A" w:rsidRPr="001A740B">
        <w:t>небиржевом рынке</w:t>
      </w:r>
      <w:bookmarkEnd w:id="149"/>
      <w:bookmarkEnd w:id="150"/>
    </w:p>
    <w:p w14:paraId="6CA99CDC" w14:textId="1DF390D8" w:rsidR="00BE5A49" w:rsidRPr="001A740B" w:rsidRDefault="00B20B4F" w:rsidP="004969C7">
      <w:pPr>
        <w:pStyle w:val="a3"/>
      </w:pPr>
      <w:r w:rsidRPr="001A740B">
        <w:rPr>
          <w:b/>
        </w:rPr>
        <w:t>20.1</w:t>
      </w:r>
      <w:r w:rsidRPr="001A740B">
        <w:t>. </w:t>
      </w:r>
      <w:r w:rsidR="00BE5A49" w:rsidRPr="001A740B">
        <w:t xml:space="preserve">Совершение Торговых операций за счет и в интересах Клиента на </w:t>
      </w:r>
      <w:r w:rsidR="004768D8" w:rsidRPr="001A740B">
        <w:t>В</w:t>
      </w:r>
      <w:r w:rsidR="00BE5A49" w:rsidRPr="001A740B">
        <w:t xml:space="preserve">небиржевом рынке производится Брокером с учетом требований </w:t>
      </w:r>
      <w:r w:rsidR="008B5AFF" w:rsidRPr="001A740B">
        <w:t>Раздела 15</w:t>
      </w:r>
      <w:r w:rsidR="00BE5A49" w:rsidRPr="001A740B">
        <w:t xml:space="preserve"> на основании Торгового поручения, в реквизитах которого Клиентом прямо указано, что сделка должна быть совершена на </w:t>
      </w:r>
      <w:r w:rsidR="004768D8" w:rsidRPr="001A740B">
        <w:t>В</w:t>
      </w:r>
      <w:r w:rsidR="00BE5A49" w:rsidRPr="001A740B">
        <w:t>небиржевом рынке.</w:t>
      </w:r>
    </w:p>
    <w:p w14:paraId="41F393F1" w14:textId="66D3CDF3" w:rsidR="00BE5A49" w:rsidRPr="001A740B" w:rsidRDefault="00B20B4F" w:rsidP="004969C7">
      <w:pPr>
        <w:pStyle w:val="a3"/>
      </w:pPr>
      <w:r w:rsidRPr="001A740B">
        <w:rPr>
          <w:b/>
        </w:rPr>
        <w:t>20.2</w:t>
      </w:r>
      <w:r w:rsidRPr="001A740B">
        <w:t>. </w:t>
      </w:r>
      <w:r w:rsidR="00BE5A49" w:rsidRPr="001A740B">
        <w:t xml:space="preserve">Если иное не предусмотрено дополнительным соглашением </w:t>
      </w:r>
      <w:r w:rsidR="004768D8" w:rsidRPr="001A740B">
        <w:t>с</w:t>
      </w:r>
      <w:r w:rsidR="008B5AFF" w:rsidRPr="001A740B">
        <w:t xml:space="preserve">торон или </w:t>
      </w:r>
      <w:r w:rsidR="00BE5A49" w:rsidRPr="001A740B">
        <w:t xml:space="preserve">Регламентом, то исполнение Брокером Торговых поручений на сделку на </w:t>
      </w:r>
      <w:r w:rsidR="004768D8" w:rsidRPr="001A740B">
        <w:t>В</w:t>
      </w:r>
      <w:r w:rsidR="00BE5A49" w:rsidRPr="001A740B">
        <w:t>небиржевом рынке может производиться путем заключения договора с третьим лицом</w:t>
      </w:r>
      <w:r w:rsidR="008B5AFF" w:rsidRPr="001A740B">
        <w:t>.</w:t>
      </w:r>
      <w:r w:rsidR="00BE5A49" w:rsidRPr="001A740B">
        <w:t xml:space="preserve"> При этом Брокер может, если это не противоречит </w:t>
      </w:r>
      <w:r w:rsidR="008B5AFF" w:rsidRPr="001A740B">
        <w:t>П</w:t>
      </w:r>
      <w:r w:rsidR="00BE5A49" w:rsidRPr="001A740B">
        <w:t xml:space="preserve">оручению, заключить один договор с контрагентом для одновременного исполнения двух или более </w:t>
      </w:r>
      <w:r w:rsidR="008B5AFF" w:rsidRPr="001A740B">
        <w:t>П</w:t>
      </w:r>
      <w:r w:rsidR="00BE5A49" w:rsidRPr="001A740B">
        <w:t>оручений, поступивших от одного Клиента.</w:t>
      </w:r>
    </w:p>
    <w:p w14:paraId="387F4D4F" w14:textId="33703880" w:rsidR="00BE5A49" w:rsidRPr="001A740B" w:rsidRDefault="00BE5A49" w:rsidP="004969C7">
      <w:pPr>
        <w:pStyle w:val="a3"/>
      </w:pPr>
      <w:r w:rsidRPr="001A740B">
        <w:t xml:space="preserve">При заключении </w:t>
      </w:r>
      <w:r w:rsidR="008B5AFF" w:rsidRPr="001A740B">
        <w:t xml:space="preserve">таких </w:t>
      </w:r>
      <w:r w:rsidRPr="001A740B">
        <w:t>договоров Брокер действ</w:t>
      </w:r>
      <w:r w:rsidR="008B5AFF" w:rsidRPr="001A740B">
        <w:t>ует в соответствии с П</w:t>
      </w:r>
      <w:r w:rsidRPr="001A740B">
        <w:t>оручениями</w:t>
      </w:r>
      <w:r w:rsidR="008B5AFF" w:rsidRPr="001A740B">
        <w:t xml:space="preserve"> Клиента</w:t>
      </w:r>
      <w:r w:rsidRPr="001A740B">
        <w:t xml:space="preserve"> и обычаями делового оборота соответствующего </w:t>
      </w:r>
      <w:r w:rsidR="004768D8" w:rsidRPr="001A740B">
        <w:t>В</w:t>
      </w:r>
      <w:r w:rsidRPr="001A740B">
        <w:t>небиржевого рынка.</w:t>
      </w:r>
    </w:p>
    <w:p w14:paraId="06C5917D" w14:textId="262DB406" w:rsidR="00BE5A49" w:rsidRPr="001A740B" w:rsidRDefault="008B5AFF" w:rsidP="004969C7">
      <w:pPr>
        <w:pStyle w:val="a3"/>
      </w:pPr>
      <w:r w:rsidRPr="001A740B">
        <w:rPr>
          <w:b/>
        </w:rPr>
        <w:t>20.3</w:t>
      </w:r>
      <w:r w:rsidRPr="001A740B">
        <w:t>. </w:t>
      </w:r>
      <w:r w:rsidR="00BE5A49" w:rsidRPr="001A740B">
        <w:t xml:space="preserve">Клиент </w:t>
      </w:r>
      <w:r w:rsidRPr="001A740B">
        <w:t>в</w:t>
      </w:r>
      <w:r w:rsidR="00BE5A49" w:rsidRPr="001A740B">
        <w:t>прав</w:t>
      </w:r>
      <w:r w:rsidRPr="001A740B">
        <w:t>е</w:t>
      </w:r>
      <w:r w:rsidR="00BE5A49" w:rsidRPr="001A740B">
        <w:t xml:space="preserve"> в </w:t>
      </w:r>
      <w:r w:rsidRPr="001A740B">
        <w:t>П</w:t>
      </w:r>
      <w:r w:rsidR="00BE5A49" w:rsidRPr="001A740B">
        <w:t>оручении на сделку</w:t>
      </w:r>
      <w:r w:rsidRPr="001A740B">
        <w:t xml:space="preserve"> </w:t>
      </w:r>
      <w:r w:rsidR="00BE5A49" w:rsidRPr="001A740B">
        <w:t xml:space="preserve">на </w:t>
      </w:r>
      <w:r w:rsidR="004768D8" w:rsidRPr="001A740B">
        <w:t>В</w:t>
      </w:r>
      <w:r w:rsidR="00BE5A49" w:rsidRPr="001A740B">
        <w:t>небиржевом рынке указать в качестве дополнительного условия сроки урегулирования такой сделки Брокером, т.е. предельные сроки поставки и оплаты ценных бумаг в виде следующего условия:</w:t>
      </w:r>
    </w:p>
    <w:p w14:paraId="768ACA34" w14:textId="4D1D3168" w:rsidR="00BE5A49" w:rsidRPr="001A740B" w:rsidRDefault="008B5AFF" w:rsidP="004969C7">
      <w:pPr>
        <w:ind w:firstLine="567"/>
      </w:pPr>
      <w:r w:rsidRPr="001A740B">
        <w:rPr>
          <w:b/>
          <w:lang w:val="en-US"/>
        </w:rPr>
        <w:t>I</w:t>
      </w:r>
      <w:r w:rsidRPr="001A740B">
        <w:t>. </w:t>
      </w:r>
      <w:r w:rsidR="00BE5A49" w:rsidRPr="001A740B">
        <w:t>«Срок поставки – Т + n», где Т – дата заключения сделки</w:t>
      </w:r>
      <w:r w:rsidRPr="001A740B">
        <w:t xml:space="preserve">, а </w:t>
      </w:r>
      <w:r w:rsidR="00BE5A49" w:rsidRPr="001A740B">
        <w:t>n – число рабочих дней до даты исполнения обязанности по передаче ценных бумаг в пользу приобретателя.</w:t>
      </w:r>
    </w:p>
    <w:p w14:paraId="14D70EE8" w14:textId="7CAD0920" w:rsidR="00BE5A49" w:rsidRPr="001A740B" w:rsidRDefault="008B5AFF" w:rsidP="004969C7">
      <w:pPr>
        <w:ind w:firstLine="567"/>
      </w:pPr>
      <w:r w:rsidRPr="001A740B">
        <w:rPr>
          <w:b/>
          <w:lang w:val="en-US"/>
        </w:rPr>
        <w:t>II</w:t>
      </w:r>
      <w:r w:rsidRPr="001A740B">
        <w:t>. </w:t>
      </w:r>
      <w:r w:rsidR="00BE5A49" w:rsidRPr="001A740B">
        <w:t>«Срок оплаты – Т + n», где Т – дата заключения сделки</w:t>
      </w:r>
      <w:r w:rsidRPr="001A740B">
        <w:t xml:space="preserve">, </w:t>
      </w:r>
      <w:r w:rsidR="00BE5A49" w:rsidRPr="001A740B">
        <w:t>n – число рабочих дней до даты исполнения обязательства по оплате ценных бумаг.</w:t>
      </w:r>
    </w:p>
    <w:p w14:paraId="19639182" w14:textId="37582BF1" w:rsidR="00BE5A49" w:rsidRPr="001A740B" w:rsidRDefault="008B5AFF" w:rsidP="004969C7">
      <w:pPr>
        <w:pStyle w:val="a3"/>
      </w:pPr>
      <w:r w:rsidRPr="001A740B">
        <w:rPr>
          <w:b/>
        </w:rPr>
        <w:t>20.4</w:t>
      </w:r>
      <w:r w:rsidRPr="001A740B">
        <w:t>. </w:t>
      </w:r>
      <w:r w:rsidR="00BE5A49" w:rsidRPr="001A740B">
        <w:t xml:space="preserve">Если в </w:t>
      </w:r>
      <w:r w:rsidRPr="001A740B">
        <w:t>П</w:t>
      </w:r>
      <w:r w:rsidR="00BE5A49" w:rsidRPr="001A740B">
        <w:t xml:space="preserve">оручении на сделку на </w:t>
      </w:r>
      <w:r w:rsidR="004768D8" w:rsidRPr="001A740B">
        <w:t>В</w:t>
      </w:r>
      <w:r w:rsidR="00BE5A49" w:rsidRPr="001A740B">
        <w:t xml:space="preserve">небиржевом рынке не указан срок урегулирования, то это рассматривается Брокером как отсутствие строгих требований со стороны Клиента и его рекомендация учитывать при урегулировании такой сделки обычаи делового оборота соответствующего </w:t>
      </w:r>
      <w:r w:rsidR="004768D8" w:rsidRPr="001A740B">
        <w:t>В</w:t>
      </w:r>
      <w:r w:rsidR="00BE5A49" w:rsidRPr="001A740B">
        <w:t>небиржевого рынка.</w:t>
      </w:r>
    </w:p>
    <w:p w14:paraId="4C9A8B86" w14:textId="77777777" w:rsidR="008B5AFF" w:rsidRPr="001A740B" w:rsidRDefault="008B5AFF" w:rsidP="004969C7">
      <w:pPr>
        <w:ind w:firstLine="567"/>
      </w:pPr>
    </w:p>
    <w:p w14:paraId="1BD1D6AF" w14:textId="56917585" w:rsidR="004768D8" w:rsidRPr="001A740B" w:rsidRDefault="008B5AFF" w:rsidP="004969C7">
      <w:pPr>
        <w:pStyle w:val="2"/>
        <w:ind w:firstLine="567"/>
      </w:pPr>
      <w:bookmarkStart w:id="151" w:name="_Toc109206683"/>
      <w:bookmarkStart w:id="152" w:name="_Toc123204420"/>
      <w:r w:rsidRPr="001A740B">
        <w:t>21. </w:t>
      </w:r>
      <w:r w:rsidR="004768D8" w:rsidRPr="001A740B">
        <w:t>Порядок и условия совершения сделок РЕПО</w:t>
      </w:r>
      <w:bookmarkEnd w:id="151"/>
      <w:bookmarkEnd w:id="152"/>
    </w:p>
    <w:p w14:paraId="0573DD39" w14:textId="25F77C50" w:rsidR="008B5AFF" w:rsidRPr="001A740B" w:rsidRDefault="008B5AFF" w:rsidP="004969C7">
      <w:pPr>
        <w:pStyle w:val="a3"/>
      </w:pPr>
      <w:r w:rsidRPr="001A740B">
        <w:rPr>
          <w:b/>
        </w:rPr>
        <w:t>21.1</w:t>
      </w:r>
      <w:r w:rsidRPr="001A740B">
        <w:t>. Для совершения сделок РЕПО Клиент обязан подать Брокеру Торговое поручение по форме Приложения №</w:t>
      </w:r>
      <w:r w:rsidR="00D56810" w:rsidRPr="001A740B">
        <w:t> 5</w:t>
      </w:r>
      <w:r w:rsidR="00B949C4" w:rsidRPr="001A740B">
        <w:t>.1</w:t>
      </w:r>
      <w:r w:rsidRPr="001A740B">
        <w:t>.</w:t>
      </w:r>
    </w:p>
    <w:p w14:paraId="2E1DDA2F" w14:textId="25FB835A" w:rsidR="00DA35EF" w:rsidRPr="001A740B" w:rsidRDefault="00DA35EF" w:rsidP="004969C7">
      <w:pPr>
        <w:pStyle w:val="a3"/>
      </w:pPr>
      <w:r w:rsidRPr="001A740B">
        <w:t>Поручение должно содержать примечание – «сделка РЕПО, первая часть»</w:t>
      </w:r>
      <w:r w:rsidR="00905184">
        <w:t xml:space="preserve"> </w:t>
      </w:r>
      <w:r w:rsidRPr="001A740B">
        <w:t>/ «сделка РЕПО, вторая часть» или иное примечание, аналогичное по смыслу. При направлении Брокеру Поручения на сделку, имеющего такое примечание, Клиент должен указать все существенные условия сделки РЕПО. Во всех случаях Клиент должен указать в Поручении на сделку РЕПО:</w:t>
      </w:r>
    </w:p>
    <w:p w14:paraId="7D8BE574" w14:textId="63229BBD" w:rsidR="00DA35EF" w:rsidRPr="001A740B" w:rsidRDefault="00DA35EF" w:rsidP="004969C7">
      <w:pPr>
        <w:pStyle w:val="a6"/>
        <w:numPr>
          <w:ilvl w:val="0"/>
          <w:numId w:val="43"/>
        </w:numPr>
        <w:ind w:left="0" w:firstLine="567"/>
      </w:pPr>
      <w:r w:rsidRPr="001A740B">
        <w:t>наименование эмитента;</w:t>
      </w:r>
    </w:p>
    <w:p w14:paraId="7AEE9C2E" w14:textId="635D13B4" w:rsidR="00DA35EF" w:rsidRPr="001A740B" w:rsidRDefault="00DA35EF" w:rsidP="004969C7">
      <w:pPr>
        <w:pStyle w:val="a6"/>
        <w:numPr>
          <w:ilvl w:val="0"/>
          <w:numId w:val="43"/>
        </w:numPr>
        <w:ind w:left="0" w:firstLine="567"/>
      </w:pPr>
      <w:r w:rsidRPr="001A740B">
        <w:t>вид сделки (продать или купить на условиях сделки РЕПО);</w:t>
      </w:r>
    </w:p>
    <w:p w14:paraId="2EEA9975" w14:textId="3FE35BDD" w:rsidR="00DA35EF" w:rsidRPr="001A740B" w:rsidRDefault="00DA35EF" w:rsidP="004969C7">
      <w:pPr>
        <w:pStyle w:val="a6"/>
        <w:numPr>
          <w:ilvl w:val="0"/>
          <w:numId w:val="43"/>
        </w:numPr>
        <w:ind w:left="0" w:firstLine="567"/>
      </w:pPr>
      <w:r w:rsidRPr="001A740B">
        <w:t>цену 1-й части сделки РЕПО;</w:t>
      </w:r>
    </w:p>
    <w:p w14:paraId="790DE402" w14:textId="51DC0D29" w:rsidR="00DA35EF" w:rsidRPr="001A740B" w:rsidRDefault="00DA35EF" w:rsidP="004969C7">
      <w:pPr>
        <w:pStyle w:val="a6"/>
        <w:numPr>
          <w:ilvl w:val="0"/>
          <w:numId w:val="43"/>
        </w:numPr>
        <w:ind w:left="0" w:firstLine="567"/>
      </w:pPr>
      <w:r w:rsidRPr="001A740B">
        <w:t>срок исполнения 2-й части сделки РЕПО;</w:t>
      </w:r>
    </w:p>
    <w:p w14:paraId="24F11E02" w14:textId="50299BC3" w:rsidR="00DA35EF" w:rsidRPr="001A740B" w:rsidRDefault="00DA35EF" w:rsidP="004969C7">
      <w:pPr>
        <w:pStyle w:val="a6"/>
        <w:numPr>
          <w:ilvl w:val="0"/>
          <w:numId w:val="43"/>
        </w:numPr>
        <w:ind w:left="0" w:firstLine="567"/>
      </w:pPr>
      <w:r w:rsidRPr="001A740B">
        <w:t>цена одной ценной бумаги по 2-й части сделки РЕПО.</w:t>
      </w:r>
    </w:p>
    <w:p w14:paraId="5C25C2BA" w14:textId="6FFF57E6" w:rsidR="00711A96" w:rsidRPr="001A740B" w:rsidRDefault="008B5AFF" w:rsidP="004969C7">
      <w:pPr>
        <w:pStyle w:val="a3"/>
      </w:pPr>
      <w:r w:rsidRPr="001A740B">
        <w:rPr>
          <w:b/>
        </w:rPr>
        <w:t>21.2</w:t>
      </w:r>
      <w:r w:rsidRPr="001A740B">
        <w:t>. </w:t>
      </w:r>
      <w:r w:rsidR="00711A96" w:rsidRPr="001A740B">
        <w:t xml:space="preserve">Если иное не зафиксировано в двустороннем соглашении, то под Поручением на </w:t>
      </w:r>
      <w:r w:rsidRPr="001A740B">
        <w:t xml:space="preserve">сделку РЕПО в </w:t>
      </w:r>
      <w:r w:rsidR="00711A96" w:rsidRPr="001A740B">
        <w:t>Регламент</w:t>
      </w:r>
      <w:r w:rsidRPr="001A740B">
        <w:t>е</w:t>
      </w:r>
      <w:r w:rsidR="00711A96" w:rsidRPr="001A740B">
        <w:t xml:space="preserve"> понимается Торговое поручение Клиента на совершение операции, состоящей из двух отдельных сделок (частей), в том числе:</w:t>
      </w:r>
    </w:p>
    <w:p w14:paraId="2FAC3A87" w14:textId="0117D96D" w:rsidR="00711A96" w:rsidRPr="001A740B" w:rsidRDefault="008B5AFF" w:rsidP="004969C7">
      <w:pPr>
        <w:ind w:firstLine="567"/>
      </w:pPr>
      <w:r w:rsidRPr="001A740B">
        <w:rPr>
          <w:b/>
          <w:lang w:val="en-US"/>
        </w:rPr>
        <w:t>I</w:t>
      </w:r>
      <w:r w:rsidRPr="001A740B">
        <w:t>. </w:t>
      </w:r>
      <w:r w:rsidR="00711A96" w:rsidRPr="001A740B">
        <w:t>Сделки, в которой Брокер, в зависимости от Поручения Клиента, может выступить либо в качестве продавца, либо в качестве покупателя ценных бумаг (первая часть сделки РЕПО);</w:t>
      </w:r>
    </w:p>
    <w:p w14:paraId="7D4E2887" w14:textId="7AF9A610" w:rsidR="00711A96" w:rsidRPr="001A740B" w:rsidRDefault="008B5AFF" w:rsidP="004969C7">
      <w:pPr>
        <w:ind w:firstLine="567"/>
      </w:pPr>
      <w:r w:rsidRPr="001A740B">
        <w:rPr>
          <w:b/>
          <w:lang w:val="en-US"/>
        </w:rPr>
        <w:t>II</w:t>
      </w:r>
      <w:r w:rsidRPr="001A740B">
        <w:t>. </w:t>
      </w:r>
      <w:r w:rsidR="00711A96" w:rsidRPr="001A740B">
        <w:t>Сделки, предметом которой являются определенные ценные бумаги в таком же количестве, что и в первой части сделки РЕПО, в которой сторона–продавец по первой части сделки РЕПО является покупателем, а сторона – покупатель по первой части сделки РЕПО является продавцом (вторая часть сделки РЕПО).</w:t>
      </w:r>
    </w:p>
    <w:p w14:paraId="379A6EDE" w14:textId="0777B2BE" w:rsidR="00DA35EF" w:rsidRPr="001A740B" w:rsidRDefault="00DA35EF" w:rsidP="004969C7">
      <w:pPr>
        <w:pStyle w:val="a3"/>
      </w:pPr>
      <w:r w:rsidRPr="001A740B">
        <w:rPr>
          <w:b/>
        </w:rPr>
        <w:t>21.3</w:t>
      </w:r>
      <w:r w:rsidRPr="001A740B">
        <w:t>. Любая операция РЕПО рассматривается как две заключаемые одновременно взаимосвязанные сделки. После подтверждения Брокером сделок Брокер самостоятельно, без какого-либо дополнительного Поручения от Клиента, осуществляет урегулирование и все расчеты по первой и второй части такой операции.</w:t>
      </w:r>
    </w:p>
    <w:p w14:paraId="519107EA" w14:textId="0D608AD1" w:rsidR="00177B11" w:rsidRPr="001A740B" w:rsidRDefault="008B5AFF" w:rsidP="004969C7">
      <w:pPr>
        <w:pStyle w:val="a3"/>
      </w:pPr>
      <w:bookmarkStart w:id="153" w:name="п22_2"/>
      <w:bookmarkEnd w:id="153"/>
      <w:r w:rsidRPr="001A740B">
        <w:rPr>
          <w:b/>
        </w:rPr>
        <w:t>21.</w:t>
      </w:r>
      <w:r w:rsidR="00DA35EF" w:rsidRPr="001A740B">
        <w:rPr>
          <w:b/>
        </w:rPr>
        <w:t>4</w:t>
      </w:r>
      <w:r w:rsidRPr="001A740B">
        <w:t>. </w:t>
      </w:r>
      <w:r w:rsidR="00177B11" w:rsidRPr="001A740B">
        <w:t xml:space="preserve">Стороны договариваются, что выдача Клиентом </w:t>
      </w:r>
      <w:r w:rsidRPr="001A740B">
        <w:t>П</w:t>
      </w:r>
      <w:r w:rsidR="00177B11" w:rsidRPr="001A740B">
        <w:t>оручения</w:t>
      </w:r>
      <w:r w:rsidRPr="001A740B">
        <w:t xml:space="preserve"> на сделку РЕПО</w:t>
      </w:r>
      <w:r w:rsidR="00177B11" w:rsidRPr="001A740B">
        <w:t xml:space="preserve"> будет рассматриваться Сторонами как согласие Клиента на совершение Брокером за счет и в интересах Клиента сделок РЕПО, на условиях, определенных в момент совершения сделки РЕПО в ТС, а также как одобрение Клиентом этих сделок.</w:t>
      </w:r>
    </w:p>
    <w:p w14:paraId="0077137E" w14:textId="520933BD" w:rsidR="000967F6" w:rsidRPr="001A740B" w:rsidRDefault="00DA35EF" w:rsidP="004969C7">
      <w:pPr>
        <w:pStyle w:val="a3"/>
      </w:pPr>
      <w:r w:rsidRPr="001A740B">
        <w:rPr>
          <w:b/>
        </w:rPr>
        <w:t>21.5</w:t>
      </w:r>
      <w:r w:rsidRPr="001A740B">
        <w:t>. </w:t>
      </w:r>
      <w:r w:rsidR="000967F6" w:rsidRPr="001A740B">
        <w:t>Поручения на сделки РЕПО исполняются Брокером путем совершения (регистрации) сделки в Торговой системе только при условии, что регистрация сделок РЕПО предусмотрена Правилами этой ТС.</w:t>
      </w:r>
    </w:p>
    <w:p w14:paraId="16699500" w14:textId="1BCA1527" w:rsidR="000967F6" w:rsidRPr="001A740B" w:rsidRDefault="00DA35EF" w:rsidP="004969C7">
      <w:pPr>
        <w:pStyle w:val="a3"/>
      </w:pPr>
      <w:r w:rsidRPr="001A740B">
        <w:rPr>
          <w:b/>
        </w:rPr>
        <w:t>21.6</w:t>
      </w:r>
      <w:r w:rsidRPr="001A740B">
        <w:t>. </w:t>
      </w:r>
      <w:r w:rsidR="000967F6" w:rsidRPr="001A740B">
        <w:t>Если иное прямо не предусмотрено двусторонним соглашением, то заключенные Брокером в день Т сделки в рамках единой сделки РЕПО во всех случаях урегулируются Брокером на следующих стандартных условиях:</w:t>
      </w:r>
    </w:p>
    <w:p w14:paraId="6B85D1C7" w14:textId="4C9ACA3A" w:rsidR="00F02DE3" w:rsidRPr="001A740B" w:rsidRDefault="00DA35EF" w:rsidP="004969C7">
      <w:pPr>
        <w:pStyle w:val="a6"/>
        <w:numPr>
          <w:ilvl w:val="0"/>
          <w:numId w:val="44"/>
        </w:numPr>
        <w:ind w:left="0" w:firstLine="567"/>
      </w:pPr>
      <w:r w:rsidRPr="001A740B">
        <w:t>п</w:t>
      </w:r>
      <w:r w:rsidR="00F02DE3" w:rsidRPr="001A740B">
        <w:t>ервая часть РЕПО урегулируется Брокером в День Т;</w:t>
      </w:r>
    </w:p>
    <w:p w14:paraId="07CDA2A7" w14:textId="35C6598C" w:rsidR="00F02DE3" w:rsidRPr="001A740B" w:rsidRDefault="00DA35EF" w:rsidP="004969C7">
      <w:pPr>
        <w:pStyle w:val="a6"/>
        <w:numPr>
          <w:ilvl w:val="0"/>
          <w:numId w:val="44"/>
        </w:numPr>
        <w:ind w:left="0" w:firstLine="567"/>
      </w:pPr>
      <w:r w:rsidRPr="001A740B">
        <w:t>в</w:t>
      </w:r>
      <w:r w:rsidR="00F02DE3" w:rsidRPr="001A740B">
        <w:t xml:space="preserve">торая часть урегулируется Брокером в День Т+n, </w:t>
      </w:r>
    </w:p>
    <w:p w14:paraId="76E58EBF" w14:textId="77777777" w:rsidR="00F02DE3" w:rsidRPr="001A740B" w:rsidRDefault="00F02DE3" w:rsidP="004969C7">
      <w:pPr>
        <w:ind w:firstLine="567"/>
      </w:pPr>
      <w:r w:rsidRPr="001A740B">
        <w:t>где n – срок исполнения второй части сделки РЕПО, указанный в Поручении Клиента.</w:t>
      </w:r>
    </w:p>
    <w:p w14:paraId="5FA22A6C" w14:textId="78DD2979" w:rsidR="008308D8" w:rsidRPr="001A740B" w:rsidRDefault="00DA35EF" w:rsidP="004969C7">
      <w:pPr>
        <w:pStyle w:val="a3"/>
      </w:pPr>
      <w:r w:rsidRPr="001A740B">
        <w:rPr>
          <w:b/>
        </w:rPr>
        <w:t>21.7</w:t>
      </w:r>
      <w:r w:rsidRPr="001A740B">
        <w:t>. </w:t>
      </w:r>
      <w:r w:rsidR="008308D8" w:rsidRPr="001A740B">
        <w:t xml:space="preserve">В случае невозможности исполнения обязательств по сделке РЕПО, подлежащих исполнению за счет Клиента, в том числе ввиду отсутствия на </w:t>
      </w:r>
      <w:r w:rsidR="00607C2B" w:rsidRPr="001A740B">
        <w:t>Счёте Клиента</w:t>
      </w:r>
      <w:r w:rsidR="008308D8" w:rsidRPr="001A740B">
        <w:t xml:space="preserve"> в соответствующей ТС денежных средств </w:t>
      </w:r>
      <w:r w:rsidRPr="001A740B">
        <w:t>(</w:t>
      </w:r>
      <w:r w:rsidR="008308D8" w:rsidRPr="001A740B">
        <w:t>ценных бумаг</w:t>
      </w:r>
      <w:r w:rsidRPr="001A740B">
        <w:t>)</w:t>
      </w:r>
      <w:r w:rsidR="008308D8" w:rsidRPr="001A740B">
        <w:t xml:space="preserve"> в достаточном количестве, Брокер вправе по своему усмотрению и без предварительного согласования с Клиентом:</w:t>
      </w:r>
    </w:p>
    <w:p w14:paraId="6B4266F2" w14:textId="513D92B8" w:rsidR="008308D8" w:rsidRPr="001A740B" w:rsidRDefault="00DA35EF" w:rsidP="004969C7">
      <w:pPr>
        <w:ind w:firstLine="567"/>
      </w:pPr>
      <w:r w:rsidRPr="001A740B">
        <w:rPr>
          <w:b/>
          <w:lang w:val="en-US"/>
        </w:rPr>
        <w:t>I</w:t>
      </w:r>
      <w:r w:rsidRPr="001A740B">
        <w:t>. </w:t>
      </w:r>
      <w:r w:rsidR="008308D8" w:rsidRPr="001A740B">
        <w:t xml:space="preserve">Реализовать иные ценные бумаги Клиента, учитываемые по </w:t>
      </w:r>
      <w:r w:rsidR="00BE4EF7" w:rsidRPr="001A740B">
        <w:t xml:space="preserve">Счёту Клиента </w:t>
      </w:r>
      <w:r w:rsidR="008308D8" w:rsidRPr="001A740B">
        <w:t>и определяемые Брокером самостоятельно, в количестве, необходимом для исполнения за счет Клиента обязательств по приобретению ценных бумаг в соответствии со сделкой РЕПО</w:t>
      </w:r>
      <w:r w:rsidR="006A6555" w:rsidRPr="001A740B">
        <w:t>,</w:t>
      </w:r>
      <w:r w:rsidR="008308D8" w:rsidRPr="001A740B">
        <w:t xml:space="preserve"> и</w:t>
      </w:r>
      <w:r w:rsidR="00905184">
        <w:t xml:space="preserve"> (</w:t>
      </w:r>
      <w:r w:rsidR="008308D8" w:rsidRPr="001A740B">
        <w:t>или</w:t>
      </w:r>
      <w:r w:rsidR="00905184">
        <w:t>)</w:t>
      </w:r>
    </w:p>
    <w:p w14:paraId="6D743976" w14:textId="4A2C0182" w:rsidR="008308D8" w:rsidRDefault="00DA35EF" w:rsidP="004969C7">
      <w:pPr>
        <w:ind w:firstLine="567"/>
      </w:pPr>
      <w:r w:rsidRPr="001A740B">
        <w:rPr>
          <w:b/>
          <w:lang w:val="en-US"/>
        </w:rPr>
        <w:t>II</w:t>
      </w:r>
      <w:r w:rsidRPr="001A740B">
        <w:t>. </w:t>
      </w:r>
      <w:r w:rsidR="008308D8" w:rsidRPr="001A740B">
        <w:t xml:space="preserve">Приобрести ценные бумаги, являющиеся предметом сделки РЕПО, за счет денежных средств Клиента, учитываемых по </w:t>
      </w:r>
      <w:r w:rsidR="00BE4EF7" w:rsidRPr="001A740B">
        <w:t>Счёту Клиента</w:t>
      </w:r>
      <w:r w:rsidR="008308D8" w:rsidRPr="001A740B">
        <w:t>, в количестве и в составе, необходимом для исполнения за счет Клиента обязательств по продаже ценных бумаг в соответствии со сделкой РЕПО.</w:t>
      </w:r>
    </w:p>
    <w:p w14:paraId="1ECD6545" w14:textId="3413D7D0" w:rsidR="00230D97" w:rsidRPr="001A740B" w:rsidRDefault="00BE4EF7" w:rsidP="004969C7">
      <w:pPr>
        <w:pStyle w:val="a3"/>
      </w:pPr>
      <w:r w:rsidRPr="001A740B">
        <w:rPr>
          <w:b/>
        </w:rPr>
        <w:t>21.</w:t>
      </w:r>
      <w:r w:rsidR="00A72327">
        <w:rPr>
          <w:b/>
        </w:rPr>
        <w:t>8</w:t>
      </w:r>
      <w:r w:rsidRPr="001A740B">
        <w:t>. </w:t>
      </w:r>
      <w:r w:rsidR="008308D8" w:rsidRPr="001A740B">
        <w:t xml:space="preserve">За исполнение Поручений Клиента на сделки РЕПО Брокер взимает вознаграждение в соответствии с </w:t>
      </w:r>
      <w:r w:rsidR="00B949C4" w:rsidRPr="001A740B">
        <w:t>Т</w:t>
      </w:r>
      <w:r w:rsidR="008308D8" w:rsidRPr="001A740B">
        <w:t>арифами</w:t>
      </w:r>
      <w:r w:rsidR="00B949C4" w:rsidRPr="001A740B">
        <w:t xml:space="preserve"> Брокера</w:t>
      </w:r>
      <w:r w:rsidR="006A6555" w:rsidRPr="001A740B">
        <w:t>.</w:t>
      </w:r>
    </w:p>
    <w:p w14:paraId="2223E339" w14:textId="4CD94AE6" w:rsidR="00F50830" w:rsidRPr="001A740B" w:rsidRDefault="00F50830" w:rsidP="004969C7">
      <w:pPr>
        <w:ind w:firstLine="567"/>
      </w:pPr>
      <w:bookmarkStart w:id="154" w:name="п23_4_4"/>
      <w:bookmarkStart w:id="155" w:name="п23_4_5"/>
      <w:bookmarkStart w:id="156" w:name="п23_5"/>
      <w:bookmarkStart w:id="157" w:name="п23_5_1"/>
      <w:bookmarkStart w:id="158" w:name="п23_6_2"/>
      <w:bookmarkStart w:id="159" w:name="п23_6_6"/>
      <w:bookmarkEnd w:id="154"/>
      <w:bookmarkEnd w:id="155"/>
      <w:bookmarkEnd w:id="156"/>
      <w:bookmarkEnd w:id="157"/>
      <w:bookmarkEnd w:id="158"/>
      <w:bookmarkEnd w:id="159"/>
    </w:p>
    <w:p w14:paraId="471B4587" w14:textId="3E414DFA" w:rsidR="00BD5EF4" w:rsidRPr="001A740B" w:rsidRDefault="00BF0344" w:rsidP="004969C7">
      <w:pPr>
        <w:pStyle w:val="1"/>
        <w:ind w:firstLine="567"/>
      </w:pPr>
      <w:bookmarkStart w:id="160" w:name="_Toc123204421"/>
      <w:r w:rsidRPr="001A740B">
        <w:t xml:space="preserve">Часть </w:t>
      </w:r>
      <w:r w:rsidRPr="001A740B">
        <w:rPr>
          <w:lang w:val="en-US"/>
        </w:rPr>
        <w:t>VI</w:t>
      </w:r>
      <w:r w:rsidRPr="001A740B">
        <w:t>. Прочие услуги</w:t>
      </w:r>
      <w:bookmarkEnd w:id="160"/>
    </w:p>
    <w:p w14:paraId="5B1B3548" w14:textId="1DFB2B1D" w:rsidR="00266BC3" w:rsidRPr="001A740B" w:rsidRDefault="00BF0344" w:rsidP="004969C7">
      <w:pPr>
        <w:pStyle w:val="2"/>
        <w:ind w:firstLine="567"/>
      </w:pPr>
      <w:bookmarkStart w:id="161" w:name="п24"/>
      <w:bookmarkStart w:id="162" w:name="_Toc77268976"/>
      <w:bookmarkStart w:id="163" w:name="_Toc109206685"/>
      <w:bookmarkStart w:id="164" w:name="_Toc123204422"/>
      <w:bookmarkEnd w:id="161"/>
      <w:r w:rsidRPr="001A740B">
        <w:t>2</w:t>
      </w:r>
      <w:r w:rsidR="00A72327">
        <w:t>2</w:t>
      </w:r>
      <w:r w:rsidRPr="001A740B">
        <w:t>. </w:t>
      </w:r>
      <w:r w:rsidR="00266BC3" w:rsidRPr="001A740B">
        <w:t>ИТС QUIK</w:t>
      </w:r>
      <w:bookmarkEnd w:id="162"/>
      <w:bookmarkEnd w:id="163"/>
      <w:bookmarkEnd w:id="164"/>
    </w:p>
    <w:p w14:paraId="3DD7EFDC" w14:textId="0869168F" w:rsidR="00266BC3" w:rsidRPr="001A740B" w:rsidRDefault="00BF0344" w:rsidP="004969C7">
      <w:pPr>
        <w:pStyle w:val="3"/>
      </w:pPr>
      <w:bookmarkStart w:id="165" w:name="_Toc123204423"/>
      <w:r w:rsidRPr="001A740B">
        <w:t>2</w:t>
      </w:r>
      <w:r w:rsidR="00A72327">
        <w:t>2</w:t>
      </w:r>
      <w:r w:rsidRPr="001A740B">
        <w:t>.1. </w:t>
      </w:r>
      <w:r w:rsidR="00266BC3" w:rsidRPr="001A740B">
        <w:t>Общие положения</w:t>
      </w:r>
      <w:r w:rsidR="00033250" w:rsidRPr="001A740B">
        <w:t>.</w:t>
      </w:r>
      <w:bookmarkEnd w:id="165"/>
    </w:p>
    <w:p w14:paraId="2019A98F" w14:textId="60F50D44" w:rsidR="00266BC3" w:rsidRPr="001A740B" w:rsidRDefault="00BF0344" w:rsidP="004969C7">
      <w:pPr>
        <w:pStyle w:val="a3"/>
      </w:pPr>
      <w:r w:rsidRPr="001A740B">
        <w:t>2</w:t>
      </w:r>
      <w:r w:rsidR="00A72327">
        <w:t>2</w:t>
      </w:r>
      <w:r w:rsidRPr="001A740B">
        <w:t>.1.</w:t>
      </w:r>
      <w:r w:rsidR="00033250" w:rsidRPr="001A740B">
        <w:t>1.</w:t>
      </w:r>
      <w:r w:rsidRPr="001A740B">
        <w:t> </w:t>
      </w:r>
      <w:r w:rsidR="00266BC3" w:rsidRPr="001A740B">
        <w:t>Настоящ</w:t>
      </w:r>
      <w:r w:rsidRPr="001A740B">
        <w:t>ий Раздел</w:t>
      </w:r>
      <w:r w:rsidR="00266BC3" w:rsidRPr="001A740B">
        <w:t xml:space="preserve"> содержит порядок и условия предоставления Брокером Клиенту доступа в ИТС QUIK, порядок обмена электронным документами между Клиентом и Брокером, а также права, обязанности и ответственность Клиента и Брокера, возникающие при обслуживании Клиента Брокером на рынке ценных бумаг, валютном рынке с использованием ИТС QUIK (далее – Условия использования ИТС QUIK).</w:t>
      </w:r>
    </w:p>
    <w:p w14:paraId="65F9F780" w14:textId="4EE73118" w:rsidR="005572B7" w:rsidRPr="001A740B" w:rsidRDefault="00033250" w:rsidP="004969C7">
      <w:pPr>
        <w:pStyle w:val="a3"/>
      </w:pPr>
      <w:r w:rsidRPr="001A740B">
        <w:t>2</w:t>
      </w:r>
      <w:r w:rsidR="00A72327">
        <w:t>2</w:t>
      </w:r>
      <w:r w:rsidRPr="001A740B">
        <w:t>.1.2. </w:t>
      </w:r>
      <w:r w:rsidR="005572B7" w:rsidRPr="001A740B">
        <w:t xml:space="preserve">Обслуживание Клиента в ИТС QUIK </w:t>
      </w:r>
      <w:r w:rsidR="006F0D79">
        <w:t>осуществляется после</w:t>
      </w:r>
      <w:r w:rsidR="006F0D79" w:rsidRPr="001A740B">
        <w:t xml:space="preserve"> заключени</w:t>
      </w:r>
      <w:r w:rsidR="00DA4EB1">
        <w:t>я</w:t>
      </w:r>
      <w:r w:rsidR="006F0D79" w:rsidRPr="001A740B">
        <w:t xml:space="preserve"> </w:t>
      </w:r>
      <w:r w:rsidR="006F0D79">
        <w:t>Договора</w:t>
      </w:r>
      <w:r w:rsidR="006F0D79" w:rsidRPr="001A740B">
        <w:t xml:space="preserve"> (Договора</w:t>
      </w:r>
      <w:r w:rsidR="006F0D79">
        <w:t xml:space="preserve"> ИИС</w:t>
      </w:r>
      <w:r w:rsidR="006F0D79" w:rsidRPr="001A740B">
        <w:t xml:space="preserve">) по умолчанию </w:t>
      </w:r>
      <w:r w:rsidR="005572B7" w:rsidRPr="001A740B">
        <w:t>и прохождения Клиентом процедуры подключения, описанной в п. 2</w:t>
      </w:r>
      <w:r w:rsidR="00A72327">
        <w:t>2</w:t>
      </w:r>
      <w:r w:rsidR="005572B7" w:rsidRPr="001A740B">
        <w:t>.3.</w:t>
      </w:r>
      <w:r w:rsidR="006F0D79">
        <w:t xml:space="preserve"> </w:t>
      </w:r>
    </w:p>
    <w:p w14:paraId="46B259FB" w14:textId="2E2004AF" w:rsidR="00266BC3" w:rsidRPr="001A740B" w:rsidRDefault="00033250" w:rsidP="004969C7">
      <w:pPr>
        <w:pStyle w:val="a3"/>
      </w:pPr>
      <w:r w:rsidRPr="001A740B">
        <w:t>2</w:t>
      </w:r>
      <w:r w:rsidR="00A72327">
        <w:t>2</w:t>
      </w:r>
      <w:r w:rsidRPr="001A740B">
        <w:t>.1.3. </w:t>
      </w:r>
      <w:r w:rsidR="00266BC3" w:rsidRPr="001A740B">
        <w:t xml:space="preserve">Клиенты, присоединившиеся к </w:t>
      </w:r>
      <w:r w:rsidR="007F7437">
        <w:t>Договору</w:t>
      </w:r>
      <w:r w:rsidRPr="001A740B">
        <w:t xml:space="preserve"> (</w:t>
      </w:r>
      <w:r w:rsidR="00266BC3" w:rsidRPr="001A740B">
        <w:t>Договору</w:t>
      </w:r>
      <w:r w:rsidR="007F7437">
        <w:t xml:space="preserve"> ИИС</w:t>
      </w:r>
      <w:r w:rsidRPr="001A740B">
        <w:t xml:space="preserve">) </w:t>
      </w:r>
      <w:r w:rsidR="00266BC3" w:rsidRPr="001A740B">
        <w:t>на условиях использования ИТС QUIK, принимают на себя все обязательства, предусмотренные настоящ</w:t>
      </w:r>
      <w:r w:rsidRPr="001A740B">
        <w:t>им Разделом</w:t>
      </w:r>
      <w:r w:rsidR="00266BC3" w:rsidRPr="001A740B">
        <w:t xml:space="preserve"> </w:t>
      </w:r>
      <w:r w:rsidRPr="001A740B">
        <w:t>для</w:t>
      </w:r>
      <w:r w:rsidR="00266BC3" w:rsidRPr="001A740B">
        <w:t xml:space="preserve"> Клиентов, равно как и Брокер принимает на себя все обязательства, предусмотренные </w:t>
      </w:r>
      <w:r w:rsidRPr="001A740B">
        <w:t xml:space="preserve">Разделом для </w:t>
      </w:r>
      <w:r w:rsidR="00266BC3" w:rsidRPr="001A740B">
        <w:t>Брокера.</w:t>
      </w:r>
    </w:p>
    <w:p w14:paraId="354FCAD7" w14:textId="6C7863D4" w:rsidR="00156FCF" w:rsidRPr="001A740B" w:rsidRDefault="00156FCF" w:rsidP="004969C7">
      <w:pPr>
        <w:pStyle w:val="a3"/>
      </w:pPr>
      <w:r w:rsidRPr="001A740B">
        <w:t>2</w:t>
      </w:r>
      <w:r w:rsidR="00A72327">
        <w:t>2</w:t>
      </w:r>
      <w:r w:rsidRPr="001A740B">
        <w:t xml:space="preserve">.1.4. Клиент может предоставить своему Представителю право передавать Брокеру от имени Клиента электронные документы через ИТС QUIK. Доверенность от Клиента – физического лица </w:t>
      </w:r>
      <w:r w:rsidR="00210B82" w:rsidRPr="001A740B">
        <w:t xml:space="preserve">может предоставляться </w:t>
      </w:r>
      <w:r w:rsidRPr="001A740B">
        <w:t>по форме, предусмотренной в Приложении №</w:t>
      </w:r>
      <w:r w:rsidR="00210B82" w:rsidRPr="001A740B">
        <w:t> </w:t>
      </w:r>
      <w:r w:rsidR="00D56810" w:rsidRPr="001A740B">
        <w:t>4</w:t>
      </w:r>
      <w:r w:rsidRPr="001A740B">
        <w:t>, требования к содержанию и форме доверенности устанавливаются Разделом 4.</w:t>
      </w:r>
    </w:p>
    <w:p w14:paraId="5125796A" w14:textId="58F28B9D" w:rsidR="00156FCF" w:rsidRPr="001A740B" w:rsidRDefault="00156FCF" w:rsidP="004969C7">
      <w:pPr>
        <w:pStyle w:val="a3"/>
      </w:pPr>
      <w:r w:rsidRPr="001A740B">
        <w:t>Все положения Условий использования ИТС QUIK, касающиеся порядка осуществления доступа к ИТС QUIK и обмена электронными документами, относящиеся к Клиенту, в равной мере относятся к его Представителю.</w:t>
      </w:r>
    </w:p>
    <w:p w14:paraId="4332D863" w14:textId="18E91DF9" w:rsidR="00510DD9" w:rsidRPr="001A740B" w:rsidRDefault="00033250" w:rsidP="004969C7">
      <w:pPr>
        <w:pStyle w:val="3"/>
      </w:pPr>
      <w:bookmarkStart w:id="166" w:name="_Toc123204424"/>
      <w:r w:rsidRPr="001A740B">
        <w:t>2</w:t>
      </w:r>
      <w:r w:rsidR="00A72327">
        <w:t>2</w:t>
      </w:r>
      <w:r w:rsidRPr="001A740B">
        <w:t>.2. </w:t>
      </w:r>
      <w:r w:rsidR="00510DD9" w:rsidRPr="001A740B">
        <w:t>Статус электронных документов</w:t>
      </w:r>
      <w:r w:rsidRPr="001A740B">
        <w:t>.</w:t>
      </w:r>
      <w:bookmarkEnd w:id="166"/>
    </w:p>
    <w:p w14:paraId="10A41E84" w14:textId="072DA480" w:rsidR="00510DD9" w:rsidRPr="001A740B" w:rsidRDefault="00033250" w:rsidP="004969C7">
      <w:pPr>
        <w:pStyle w:val="a3"/>
      </w:pPr>
      <w:r w:rsidRPr="001A740B">
        <w:t>2</w:t>
      </w:r>
      <w:r w:rsidR="00A72327">
        <w:t>2</w:t>
      </w:r>
      <w:r w:rsidRPr="001A740B">
        <w:t>.2.1. </w:t>
      </w:r>
      <w:r w:rsidR="00510DD9" w:rsidRPr="001A740B">
        <w:t>Помимо условий и оговорок, принятых сторонами в отношении обмена электронными документами и содержащихся в Регламенте, стороны признают, что:</w:t>
      </w:r>
    </w:p>
    <w:p w14:paraId="03336B8C" w14:textId="169DC3FE" w:rsidR="00510DD9" w:rsidRPr="001A740B" w:rsidRDefault="002E300A" w:rsidP="004969C7">
      <w:pPr>
        <w:ind w:firstLine="567"/>
      </w:pPr>
      <w:r w:rsidRPr="001A740B">
        <w:rPr>
          <w:b/>
          <w:lang w:val="en-US"/>
        </w:rPr>
        <w:t>I</w:t>
      </w:r>
      <w:r w:rsidRPr="001A740B">
        <w:t>. </w:t>
      </w:r>
      <w:r w:rsidR="00510DD9" w:rsidRPr="001A740B">
        <w:t xml:space="preserve">Использование </w:t>
      </w:r>
      <w:r w:rsidR="00A459B2" w:rsidRPr="00A459B2">
        <w:t>программного обеспечения</w:t>
      </w:r>
      <w:r w:rsidR="00510DD9" w:rsidRPr="001A740B">
        <w:t xml:space="preserve"> для проверки соответствия открытого ключа СКЗИ Клиента закрытому ключу СКЗИ Клиента обеспечивает подтверждение авторства электронных документов и их принадлежности Клиенту, целостности электронных документов, а также отсутствия искажения информации, содержащейся в таких электронных документах</w:t>
      </w:r>
      <w:r w:rsidRPr="001A740B">
        <w:t>.</w:t>
      </w:r>
    </w:p>
    <w:p w14:paraId="66B1992C" w14:textId="3FCC88D3" w:rsidR="00510DD9" w:rsidRPr="001A740B" w:rsidRDefault="002E300A" w:rsidP="004B2813">
      <w:pPr>
        <w:ind w:firstLine="567"/>
      </w:pPr>
      <w:r w:rsidRPr="001A740B">
        <w:rPr>
          <w:b/>
          <w:lang w:val="en-US"/>
        </w:rPr>
        <w:t>II</w:t>
      </w:r>
      <w:r w:rsidRPr="001A740B">
        <w:t>. </w:t>
      </w:r>
      <w:r w:rsidR="00510DD9" w:rsidRPr="001A740B">
        <w:t xml:space="preserve">Получение Брокером электронного документа, прошедшего проверку в соответствии с </w:t>
      </w:r>
      <w:r w:rsidRPr="001A740B">
        <w:t>настоящим Разделом</w:t>
      </w:r>
      <w:r w:rsidR="00510DD9" w:rsidRPr="001A740B">
        <w:t xml:space="preserve"> с положительным результатом, юридически эквивалентно получению Брокером идентичного по смыслу и содержанию документа на бумажном носителе, оформленного в соответствии с </w:t>
      </w:r>
      <w:r w:rsidRPr="001A740B">
        <w:t>з</w:t>
      </w:r>
      <w:r w:rsidR="00510DD9" w:rsidRPr="001A740B">
        <w:t>аконодательством Р</w:t>
      </w:r>
      <w:r w:rsidRPr="001A740B">
        <w:t>осси</w:t>
      </w:r>
      <w:r w:rsidR="00A459B2">
        <w:t>йской</w:t>
      </w:r>
      <w:r w:rsidR="004B2813">
        <w:t xml:space="preserve"> </w:t>
      </w:r>
      <w:r w:rsidR="00A459B2">
        <w:t>Федерации</w:t>
      </w:r>
      <w:r w:rsidR="00510DD9" w:rsidRPr="001A740B">
        <w:t xml:space="preserve"> и подписанного собственноручной подписью Клиента, и влечет такие же обязательства Клиента</w:t>
      </w:r>
      <w:r w:rsidRPr="001A740B">
        <w:t>.</w:t>
      </w:r>
    </w:p>
    <w:p w14:paraId="464E197C" w14:textId="34DD4A6C" w:rsidR="00510DD9" w:rsidRPr="001A740B" w:rsidRDefault="002E300A" w:rsidP="004969C7">
      <w:pPr>
        <w:ind w:firstLine="567"/>
      </w:pPr>
      <w:r w:rsidRPr="001A740B">
        <w:rPr>
          <w:b/>
          <w:lang w:val="en-US"/>
        </w:rPr>
        <w:t>III</w:t>
      </w:r>
      <w:r w:rsidRPr="001A740B">
        <w:t>. </w:t>
      </w:r>
      <w:r w:rsidR="00510DD9" w:rsidRPr="001A740B">
        <w:t>Сделки, заключенные путем обмена электронными документами, прошедши</w:t>
      </w:r>
      <w:r w:rsidRPr="001A740B">
        <w:t>ми</w:t>
      </w:r>
      <w:r w:rsidR="00510DD9" w:rsidRPr="001A740B">
        <w:t xml:space="preserve"> проверку в соответствии с </w:t>
      </w:r>
      <w:r w:rsidRPr="001A740B">
        <w:t>настоящим Разделом</w:t>
      </w:r>
      <w:r w:rsidR="00510DD9" w:rsidRPr="001A740B">
        <w:t xml:space="preserve"> с положительным результатом, считаются совершенными в простой письменной форме</w:t>
      </w:r>
      <w:r w:rsidRPr="001A740B">
        <w:t>.</w:t>
      </w:r>
    </w:p>
    <w:p w14:paraId="3D347520" w14:textId="72CA5C0D" w:rsidR="00510DD9" w:rsidRPr="001A740B" w:rsidRDefault="002E300A" w:rsidP="004969C7">
      <w:pPr>
        <w:ind w:firstLine="567"/>
      </w:pPr>
      <w:r w:rsidRPr="001A740B">
        <w:rPr>
          <w:b/>
          <w:lang w:val="en-US"/>
        </w:rPr>
        <w:t>IV</w:t>
      </w:r>
      <w:r w:rsidRPr="001A740B">
        <w:t>. </w:t>
      </w:r>
      <w:r w:rsidR="00510DD9" w:rsidRPr="001A740B">
        <w:t xml:space="preserve">Сделки, операции и иные действия, совершенные Брокером за счет и в интересах Клиента на основании электронных документов, прошедших проверку в соответствии с </w:t>
      </w:r>
      <w:r w:rsidRPr="001A740B">
        <w:t>настоящим Разделом</w:t>
      </w:r>
      <w:r w:rsidR="00510DD9" w:rsidRPr="001A740B">
        <w:t xml:space="preserve"> с положительным результатом, а также сделки между Клиентом и Брокером через ИТС QUIK не могут быть оспорены </w:t>
      </w:r>
      <w:r w:rsidRPr="001A740B">
        <w:t>сторонами</w:t>
      </w:r>
      <w:r w:rsidR="00510DD9" w:rsidRPr="001A740B">
        <w:t xml:space="preserve"> только на том основании, что эти сделки</w:t>
      </w:r>
      <w:r w:rsidR="00443DEE" w:rsidRPr="001A740B">
        <w:t xml:space="preserve"> (</w:t>
      </w:r>
      <w:r w:rsidR="00510DD9" w:rsidRPr="001A740B">
        <w:t>операции</w:t>
      </w:r>
      <w:r w:rsidR="00443DEE" w:rsidRPr="001A740B">
        <w:t xml:space="preserve">, </w:t>
      </w:r>
      <w:r w:rsidR="00510DD9" w:rsidRPr="001A740B">
        <w:t>действия</w:t>
      </w:r>
      <w:r w:rsidR="00443DEE" w:rsidRPr="001A740B">
        <w:t>)</w:t>
      </w:r>
      <w:r w:rsidR="00510DD9" w:rsidRPr="001A740B">
        <w:t xml:space="preserve"> совершались Брокером путем обмена электронными документами в порядке, предусмотренном Условиями использования ИТС QUIK.</w:t>
      </w:r>
    </w:p>
    <w:p w14:paraId="207E269E" w14:textId="1E78EFBF" w:rsidR="00657510" w:rsidRPr="001A740B" w:rsidRDefault="00443DEE" w:rsidP="004969C7">
      <w:pPr>
        <w:pStyle w:val="3"/>
      </w:pPr>
      <w:bookmarkStart w:id="167" w:name="п24_3"/>
      <w:bookmarkStart w:id="168" w:name="_Toc123204425"/>
      <w:bookmarkEnd w:id="167"/>
      <w:r w:rsidRPr="001A740B">
        <w:t>2</w:t>
      </w:r>
      <w:r w:rsidR="00A72327">
        <w:t>2</w:t>
      </w:r>
      <w:r w:rsidRPr="001A740B">
        <w:t>.3. </w:t>
      </w:r>
      <w:r w:rsidR="00657510" w:rsidRPr="001A740B">
        <w:t>Условия предоставления доступа в ИТС QUIK</w:t>
      </w:r>
      <w:r w:rsidRPr="001A740B">
        <w:t>.</w:t>
      </w:r>
      <w:bookmarkEnd w:id="168"/>
    </w:p>
    <w:p w14:paraId="23E6AAC7" w14:textId="002E80CF" w:rsidR="00004698" w:rsidRPr="001A740B" w:rsidRDefault="00443DEE" w:rsidP="004969C7">
      <w:pPr>
        <w:pStyle w:val="a3"/>
      </w:pPr>
      <w:bookmarkStart w:id="169" w:name="п24_3_1"/>
      <w:bookmarkEnd w:id="169"/>
      <w:r w:rsidRPr="001A740B">
        <w:t>2</w:t>
      </w:r>
      <w:r w:rsidR="00A72327">
        <w:t>2</w:t>
      </w:r>
      <w:r w:rsidRPr="001A740B">
        <w:t>.3.1. </w:t>
      </w:r>
      <w:r w:rsidR="00657510" w:rsidRPr="001A740B">
        <w:t>В целях предоставления Клиенту доступа в ИТС QUIK</w:t>
      </w:r>
      <w:r w:rsidR="00170A4E" w:rsidRPr="001A740B">
        <w:t xml:space="preserve"> </w:t>
      </w:r>
      <w:r w:rsidR="00657510" w:rsidRPr="001A740B">
        <w:t xml:space="preserve">Брокер предоставляет Клиенту право установить программные компоненты, составляющие </w:t>
      </w:r>
      <w:r w:rsidR="00004698" w:rsidRPr="001A740B">
        <w:t xml:space="preserve">ИТС </w:t>
      </w:r>
      <w:r w:rsidR="00004698" w:rsidRPr="001A740B">
        <w:rPr>
          <w:lang w:val="en-US"/>
        </w:rPr>
        <w:t>QUIK</w:t>
      </w:r>
      <w:r w:rsidR="00657510" w:rsidRPr="001A740B">
        <w:t>, предоставленный ему Брокером</w:t>
      </w:r>
      <w:r w:rsidR="00004698" w:rsidRPr="001A740B">
        <w:t xml:space="preserve"> на Сайте Брокера.</w:t>
      </w:r>
    </w:p>
    <w:p w14:paraId="478532E6" w14:textId="6377E05C" w:rsidR="00004698" w:rsidRPr="001A740B" w:rsidRDefault="00004698" w:rsidP="004969C7">
      <w:pPr>
        <w:pStyle w:val="a3"/>
      </w:pPr>
      <w:r w:rsidRPr="00A72327">
        <w:t xml:space="preserve">Брокер </w:t>
      </w:r>
      <w:r w:rsidR="00A72327" w:rsidRPr="00A72327">
        <w:t xml:space="preserve">предоставляет доступ к ИТС </w:t>
      </w:r>
      <w:r w:rsidR="00A72327" w:rsidRPr="00A72327">
        <w:rPr>
          <w:lang w:val="en-US"/>
        </w:rPr>
        <w:t>QUIK</w:t>
      </w:r>
      <w:r w:rsidR="00A72327" w:rsidRPr="00A72327">
        <w:t xml:space="preserve"> после</w:t>
      </w:r>
      <w:r w:rsidR="00A72327">
        <w:t xml:space="preserve"> направления </w:t>
      </w:r>
      <w:r w:rsidRPr="001A740B">
        <w:t xml:space="preserve">Уведомления </w:t>
      </w:r>
      <w:r w:rsidR="00A72327" w:rsidRPr="00A72327">
        <w:t>о принятии Клиента на обслуживание</w:t>
      </w:r>
      <w:r w:rsidRPr="001A740B">
        <w:t xml:space="preserve"> (Уведомлени</w:t>
      </w:r>
      <w:r w:rsidR="00A80E09">
        <w:t>я</w:t>
      </w:r>
      <w:r w:rsidRPr="001A740B">
        <w:t xml:space="preserve"> о регистрации изменения условий обслуживания) на условиях использования ИТС QUIK.</w:t>
      </w:r>
    </w:p>
    <w:p w14:paraId="229C34A5" w14:textId="5F79A16B" w:rsidR="00657510" w:rsidRPr="001A740B" w:rsidRDefault="00004698" w:rsidP="004969C7">
      <w:pPr>
        <w:pStyle w:val="a3"/>
      </w:pPr>
      <w:r w:rsidRPr="001A740B">
        <w:t>Клиент у</w:t>
      </w:r>
      <w:r w:rsidR="00657510" w:rsidRPr="001A740B">
        <w:t>стан</w:t>
      </w:r>
      <w:r w:rsidRPr="001A740B">
        <w:t>авливает</w:t>
      </w:r>
      <w:r w:rsidR="00657510" w:rsidRPr="001A740B">
        <w:t xml:space="preserve"> </w:t>
      </w:r>
      <w:r w:rsidR="00A459B2" w:rsidRPr="001A740B">
        <w:t>программно</w:t>
      </w:r>
      <w:r w:rsidR="00A459B2">
        <w:t>е</w:t>
      </w:r>
      <w:r w:rsidR="00A459B2" w:rsidRPr="001A740B">
        <w:t xml:space="preserve"> обеспечени</w:t>
      </w:r>
      <w:r w:rsidR="00A459B2">
        <w:t>е</w:t>
      </w:r>
      <w:r w:rsidR="00657510" w:rsidRPr="001A740B">
        <w:t xml:space="preserve"> самостоятельно.</w:t>
      </w:r>
    </w:p>
    <w:p w14:paraId="5D9C6F16" w14:textId="7AD47BC7" w:rsidR="00657510" w:rsidRPr="001A740B" w:rsidRDefault="00004698" w:rsidP="004969C7">
      <w:pPr>
        <w:pStyle w:val="a3"/>
      </w:pPr>
      <w:r w:rsidRPr="001A740B">
        <w:t>2</w:t>
      </w:r>
      <w:r w:rsidR="00A72327">
        <w:t>2</w:t>
      </w:r>
      <w:r w:rsidRPr="001A740B">
        <w:t>.3.2. </w:t>
      </w:r>
      <w:r w:rsidR="00657510" w:rsidRPr="001A740B">
        <w:t>Клиент не вправе копирова</w:t>
      </w:r>
      <w:r w:rsidR="007D62CC" w:rsidRPr="001A740B">
        <w:t>ть</w:t>
      </w:r>
      <w:r w:rsidR="00657510" w:rsidRPr="001A740B">
        <w:t xml:space="preserve"> и распростран</w:t>
      </w:r>
      <w:r w:rsidR="007D62CC" w:rsidRPr="001A740B">
        <w:t>ять</w:t>
      </w:r>
      <w:r w:rsidR="00657510" w:rsidRPr="001A740B">
        <w:t xml:space="preserve"> любы</w:t>
      </w:r>
      <w:r w:rsidR="007D62CC" w:rsidRPr="001A740B">
        <w:t>е</w:t>
      </w:r>
      <w:r w:rsidR="00657510" w:rsidRPr="001A740B">
        <w:t xml:space="preserve"> программны</w:t>
      </w:r>
      <w:r w:rsidR="007D62CC" w:rsidRPr="001A740B">
        <w:t>е</w:t>
      </w:r>
      <w:r w:rsidR="00657510" w:rsidRPr="001A740B">
        <w:t xml:space="preserve"> компонент</w:t>
      </w:r>
      <w:r w:rsidR="007D62CC" w:rsidRPr="001A740B">
        <w:t>ы</w:t>
      </w:r>
      <w:r w:rsidR="00657510" w:rsidRPr="001A740B">
        <w:t>, используемы</w:t>
      </w:r>
      <w:r w:rsidR="007D62CC" w:rsidRPr="001A740B">
        <w:t>е</w:t>
      </w:r>
      <w:r w:rsidR="00657510" w:rsidRPr="001A740B">
        <w:t xml:space="preserve"> в ИТС QUIK. Клиент не имеет права на модификацию, декомпиляцию и деассемблирование ИТС QUIK. При прекращении обслуживания Клиента через ИТС QUIK Клиент утрачивает право доступа в ИТС QUIK.</w:t>
      </w:r>
    </w:p>
    <w:p w14:paraId="555E9454" w14:textId="43A37B23" w:rsidR="00657510" w:rsidRPr="001A740B" w:rsidRDefault="007D62CC" w:rsidP="004969C7">
      <w:pPr>
        <w:pStyle w:val="a3"/>
      </w:pPr>
      <w:r w:rsidRPr="001A740B">
        <w:t>2</w:t>
      </w:r>
      <w:r w:rsidR="00A72327">
        <w:t>2</w:t>
      </w:r>
      <w:r w:rsidRPr="001A740B">
        <w:t>.3.3. </w:t>
      </w:r>
      <w:r w:rsidR="00657510" w:rsidRPr="001A740B">
        <w:t xml:space="preserve">Для работы с ИТС QUIK необходим компьютер и доступ в </w:t>
      </w:r>
      <w:r w:rsidR="00C837B0">
        <w:t>сети И</w:t>
      </w:r>
      <w:r w:rsidR="00657510" w:rsidRPr="001A740B">
        <w:t>нтернет. Конфигурация компьютера должна соответствовать требованиям разработчика ИТС QUIK.</w:t>
      </w:r>
    </w:p>
    <w:p w14:paraId="286D4597" w14:textId="0AD27C9A" w:rsidR="00657510" w:rsidRPr="001A740B" w:rsidRDefault="007D62CC" w:rsidP="004969C7">
      <w:pPr>
        <w:pStyle w:val="a3"/>
      </w:pPr>
      <w:bookmarkStart w:id="170" w:name="п24_3_4"/>
      <w:bookmarkEnd w:id="170"/>
      <w:r w:rsidRPr="001A740B">
        <w:t>2</w:t>
      </w:r>
      <w:r w:rsidR="00A72327">
        <w:t>2</w:t>
      </w:r>
      <w:r w:rsidRPr="001A740B">
        <w:t>.3.4. </w:t>
      </w:r>
      <w:r w:rsidR="00657510" w:rsidRPr="001A740B">
        <w:t xml:space="preserve">После установки </w:t>
      </w:r>
      <w:r w:rsidRPr="001A740B">
        <w:t>ИТС QUIK</w:t>
      </w:r>
      <w:r w:rsidR="00657510" w:rsidRPr="001A740B">
        <w:t>, Клиент, с использованием программы генерации ключ</w:t>
      </w:r>
      <w:r w:rsidR="00170A4E" w:rsidRPr="001A740B">
        <w:t>а</w:t>
      </w:r>
      <w:r w:rsidR="00657510" w:rsidRPr="001A740B">
        <w:t xml:space="preserve"> СКЗИ, входящей в ИТС QUIK,</w:t>
      </w:r>
      <w:r w:rsidR="00170A4E" w:rsidRPr="001A740B">
        <w:t xml:space="preserve"> самостоятельно генерирует ключ</w:t>
      </w:r>
      <w:r w:rsidR="00657510" w:rsidRPr="001A740B">
        <w:t xml:space="preserve"> СКЗИ, необходимы</w:t>
      </w:r>
      <w:r w:rsidR="00854517" w:rsidRPr="001A740B">
        <w:t>й</w:t>
      </w:r>
      <w:r w:rsidR="00657510" w:rsidRPr="001A740B">
        <w:t xml:space="preserve"> для защиты информации, передаваемой Брокеру в виде электронных документов в ИТС QUIK.</w:t>
      </w:r>
    </w:p>
    <w:p w14:paraId="2BE5AB75" w14:textId="4253D806" w:rsidR="004948DC" w:rsidRPr="004948DC" w:rsidRDefault="007D62CC" w:rsidP="004969C7">
      <w:pPr>
        <w:pStyle w:val="a3"/>
      </w:pPr>
      <w:bookmarkStart w:id="171" w:name="п24_3_5"/>
      <w:bookmarkEnd w:id="171"/>
      <w:r w:rsidRPr="001A740B">
        <w:t>2</w:t>
      </w:r>
      <w:r w:rsidR="00A72327">
        <w:t>2</w:t>
      </w:r>
      <w:r w:rsidRPr="001A740B">
        <w:t>.3.5. </w:t>
      </w:r>
      <w:r w:rsidR="004948DC" w:rsidRPr="004948DC">
        <w:t>Ключ СКЗИ, указанный выше, включает открытый (общедоступный) и закрытый (секретный) ключ. При формировании закрытого ключа СКЗИ одновременно формируется соответствующий ему открытый ключ СКЗИ.</w:t>
      </w:r>
    </w:p>
    <w:p w14:paraId="24EF68FE" w14:textId="131B34CC" w:rsidR="004948DC" w:rsidRPr="004948DC" w:rsidRDefault="004948DC" w:rsidP="004969C7">
      <w:pPr>
        <w:pStyle w:val="a3"/>
      </w:pPr>
      <w:r w:rsidRPr="004948DC">
        <w:t xml:space="preserve">По завершении процедуры генерации открытого и закрытого ключа СКЗИ Клиент обязан </w:t>
      </w:r>
      <w:r w:rsidR="00A80E09">
        <w:t xml:space="preserve">направить </w:t>
      </w:r>
      <w:r w:rsidRPr="004948DC">
        <w:t>файл с открытым ключом (наименование образца: pubring.txk) СКЗИ в виде электронного документа:</w:t>
      </w:r>
    </w:p>
    <w:p w14:paraId="0F9BA8AD" w14:textId="62D10CAF" w:rsidR="004948DC" w:rsidRPr="004948DC" w:rsidRDefault="00A80E09" w:rsidP="004969C7">
      <w:pPr>
        <w:pStyle w:val="a6"/>
        <w:numPr>
          <w:ilvl w:val="0"/>
          <w:numId w:val="79"/>
        </w:numPr>
        <w:ind w:left="0" w:firstLine="567"/>
      </w:pPr>
      <w:r>
        <w:t>предварительно заархивированный</w:t>
      </w:r>
      <w:r w:rsidRPr="00A80E09">
        <w:t xml:space="preserve"> </w:t>
      </w:r>
      <w:r>
        <w:t>и запароленный</w:t>
      </w:r>
      <w:r w:rsidRPr="004948DC">
        <w:t xml:space="preserve"> </w:t>
      </w:r>
      <w:r>
        <w:t>ZIP - файл</w:t>
      </w:r>
      <w:r w:rsidRPr="004948DC">
        <w:t xml:space="preserve"> </w:t>
      </w:r>
      <w:r w:rsidR="004948DC" w:rsidRPr="004948DC">
        <w:t xml:space="preserve">с адреса электронной почты указанный в Анкете Клиента на адрес электронной почты Брокера </w:t>
      </w:r>
      <w:hyperlink r:id="rId11" w:history="1">
        <w:r w:rsidR="004948DC" w:rsidRPr="004948DC">
          <w:rPr>
            <w:rStyle w:val="ae"/>
          </w:rPr>
          <w:t>clients@bbrbroker.ru</w:t>
        </w:r>
      </w:hyperlink>
      <w:r w:rsidR="004948DC" w:rsidRPr="004948DC">
        <w:t>, или</w:t>
      </w:r>
    </w:p>
    <w:p w14:paraId="61A2A480" w14:textId="6892C4A3" w:rsidR="004948DC" w:rsidRPr="004948DC" w:rsidRDefault="004948DC" w:rsidP="004969C7">
      <w:pPr>
        <w:pStyle w:val="a6"/>
        <w:numPr>
          <w:ilvl w:val="0"/>
          <w:numId w:val="79"/>
        </w:numPr>
        <w:ind w:left="0" w:firstLine="567"/>
      </w:pPr>
      <w:r w:rsidRPr="004948DC">
        <w:t>посредством Личного кабинета, подписанного электронной подписью Клиента.</w:t>
      </w:r>
    </w:p>
    <w:p w14:paraId="378DB06C" w14:textId="230F3033" w:rsidR="004948DC" w:rsidRPr="004948DC" w:rsidRDefault="004948DC" w:rsidP="004969C7">
      <w:pPr>
        <w:pStyle w:val="a3"/>
      </w:pPr>
      <w:r w:rsidRPr="004948DC">
        <w:t xml:space="preserve">Клиент обязан </w:t>
      </w:r>
      <w:r w:rsidR="00043E67">
        <w:t xml:space="preserve">любым способом </w:t>
      </w:r>
      <w:r w:rsidRPr="004948DC">
        <w:t>удостовериться в получении Брокеро</w:t>
      </w:r>
      <w:r>
        <w:t>м файла с открытым ключом.</w:t>
      </w:r>
    </w:p>
    <w:p w14:paraId="51B5E49E" w14:textId="44F16C4D" w:rsidR="004948DC" w:rsidRPr="004948DC" w:rsidRDefault="004948DC" w:rsidP="004969C7">
      <w:pPr>
        <w:pStyle w:val="a3"/>
      </w:pPr>
      <w:r w:rsidRPr="004948DC">
        <w:t xml:space="preserve">Помимо открытого ключа в сообщение должны содержаться следующие сведения: </w:t>
      </w:r>
    </w:p>
    <w:p w14:paraId="4A1062E1" w14:textId="77777777" w:rsidR="004948DC" w:rsidRPr="004948DC" w:rsidRDefault="004948DC" w:rsidP="004969C7">
      <w:pPr>
        <w:pStyle w:val="a6"/>
        <w:numPr>
          <w:ilvl w:val="0"/>
          <w:numId w:val="80"/>
        </w:numPr>
        <w:ind w:left="0" w:firstLine="567"/>
      </w:pPr>
      <w:r w:rsidRPr="004948DC">
        <w:t>ФИО/наименование Клиента,</w:t>
      </w:r>
    </w:p>
    <w:p w14:paraId="71AE37A3" w14:textId="4C4014AD" w:rsidR="004948DC" w:rsidRPr="004948DC" w:rsidRDefault="004948DC" w:rsidP="004969C7">
      <w:pPr>
        <w:pStyle w:val="a6"/>
        <w:numPr>
          <w:ilvl w:val="0"/>
          <w:numId w:val="80"/>
        </w:numPr>
        <w:ind w:left="0" w:firstLine="567"/>
      </w:pPr>
      <w:r w:rsidRPr="004948DC">
        <w:t xml:space="preserve">номер и дата </w:t>
      </w:r>
      <w:r w:rsidR="007F7437">
        <w:t>Договора</w:t>
      </w:r>
      <w:r w:rsidRPr="004948DC">
        <w:t xml:space="preserve"> (Договора</w:t>
      </w:r>
      <w:r w:rsidR="007F7437">
        <w:t xml:space="preserve"> ИИС</w:t>
      </w:r>
      <w:r w:rsidRPr="004948DC">
        <w:t>).</w:t>
      </w:r>
    </w:p>
    <w:p w14:paraId="4399699E" w14:textId="77777777" w:rsidR="004948DC" w:rsidRPr="004948DC" w:rsidRDefault="004948DC" w:rsidP="004969C7">
      <w:pPr>
        <w:pStyle w:val="a3"/>
        <w:rPr>
          <w:rFonts w:eastAsiaTheme="minorHAnsi"/>
        </w:rPr>
      </w:pPr>
      <w:r w:rsidRPr="004948DC">
        <w:t>Стороны исходят из ясного понимания того, что Брокер будет считать, что файл с открытым ключом СКЗИ отправлен Клиентом, если такая отправка осуществлена в соответствии с настоящим пунктом.</w:t>
      </w:r>
    </w:p>
    <w:p w14:paraId="13CBDEBD" w14:textId="242E03AB" w:rsidR="00511173" w:rsidRPr="001A740B" w:rsidRDefault="004F7350" w:rsidP="004969C7">
      <w:pPr>
        <w:pStyle w:val="3"/>
      </w:pPr>
      <w:bookmarkStart w:id="172" w:name="п24_3_6"/>
      <w:bookmarkStart w:id="173" w:name="_Toc123204426"/>
      <w:bookmarkEnd w:id="172"/>
      <w:r w:rsidRPr="001A740B">
        <w:t>2</w:t>
      </w:r>
      <w:r w:rsidR="00A72327">
        <w:t>2</w:t>
      </w:r>
      <w:r w:rsidRPr="001A740B">
        <w:t>.4. </w:t>
      </w:r>
      <w:r w:rsidR="00511173" w:rsidRPr="001A740B">
        <w:t>Обслуживание Клиента в ИТС QUIK</w:t>
      </w:r>
      <w:r w:rsidRPr="001A740B">
        <w:t>.</w:t>
      </w:r>
      <w:bookmarkEnd w:id="173"/>
    </w:p>
    <w:p w14:paraId="535D56F4" w14:textId="42EF6A66" w:rsidR="00C17306" w:rsidRDefault="005572B7" w:rsidP="004969C7">
      <w:pPr>
        <w:pStyle w:val="a3"/>
      </w:pPr>
      <w:r w:rsidRPr="001A740B">
        <w:t>2</w:t>
      </w:r>
      <w:r w:rsidR="00A72327">
        <w:t>2</w:t>
      </w:r>
      <w:r w:rsidRPr="001A740B">
        <w:t>.4.1. </w:t>
      </w:r>
      <w:r w:rsidR="00A612C7" w:rsidRPr="001A740B">
        <w:t xml:space="preserve">Формирование и передача Брокеру электронных документов производятся Клиентом </w:t>
      </w:r>
      <w:r w:rsidR="00E427C1" w:rsidRPr="001A740B">
        <w:t>(</w:t>
      </w:r>
      <w:r w:rsidR="00A612C7" w:rsidRPr="001A740B">
        <w:t xml:space="preserve">его </w:t>
      </w:r>
      <w:r w:rsidR="00E427C1" w:rsidRPr="001A740B">
        <w:t>Представителем)</w:t>
      </w:r>
      <w:r w:rsidR="00A612C7" w:rsidRPr="001A740B">
        <w:t>, зарегистрированным в ИТС QUIK</w:t>
      </w:r>
      <w:r w:rsidR="00C17306" w:rsidRPr="001A740B">
        <w:t>, с помощью установленной в соответствии с п.2</w:t>
      </w:r>
      <w:r w:rsidR="00A72327">
        <w:t>2</w:t>
      </w:r>
      <w:r w:rsidR="00C17306" w:rsidRPr="001A740B">
        <w:t xml:space="preserve">.3 ИТС </w:t>
      </w:r>
      <w:r w:rsidR="00C17306" w:rsidRPr="001A740B">
        <w:rPr>
          <w:lang w:val="en-US"/>
        </w:rPr>
        <w:t>Q</w:t>
      </w:r>
      <w:r w:rsidR="00CA48C5" w:rsidRPr="001A740B">
        <w:rPr>
          <w:lang w:val="en-US"/>
        </w:rPr>
        <w:t>UI</w:t>
      </w:r>
      <w:r w:rsidR="00C17306" w:rsidRPr="001A740B">
        <w:rPr>
          <w:lang w:val="en-US"/>
        </w:rPr>
        <w:t>K</w:t>
      </w:r>
      <w:r w:rsidR="001E48FC">
        <w:t>.</w:t>
      </w:r>
    </w:p>
    <w:p w14:paraId="7FAF3237" w14:textId="59A1E740" w:rsidR="00360D15" w:rsidRPr="001A740B" w:rsidRDefault="00C17306" w:rsidP="004969C7">
      <w:pPr>
        <w:pStyle w:val="a3"/>
      </w:pPr>
      <w:r w:rsidRPr="001A740B">
        <w:t>2</w:t>
      </w:r>
      <w:r w:rsidR="00A72327">
        <w:t>2</w:t>
      </w:r>
      <w:r w:rsidRPr="001A740B">
        <w:t>.4.2. </w:t>
      </w:r>
      <w:r w:rsidR="00A612C7" w:rsidRPr="001A740B">
        <w:t>Стороны будут исходить из того, что инициатором всех электронных документов, поступающих Брокеру через ИТС QUIK, прошедших проверку в соответствии с п. 2</w:t>
      </w:r>
      <w:r w:rsidR="00A72327">
        <w:t>2</w:t>
      </w:r>
      <w:r w:rsidR="00A612C7" w:rsidRPr="001A740B">
        <w:t>.4.</w:t>
      </w:r>
      <w:r w:rsidR="005B0D10" w:rsidRPr="001A740B">
        <w:t>3</w:t>
      </w:r>
      <w:r w:rsidR="00A612C7" w:rsidRPr="001A740B">
        <w:t>. с положительным резу</w:t>
      </w:r>
      <w:r w:rsidR="00360D15" w:rsidRPr="001A740B">
        <w:t xml:space="preserve">льтатом, будет являться Клиент. </w:t>
      </w:r>
      <w:r w:rsidR="00A612C7" w:rsidRPr="001A740B">
        <w:t xml:space="preserve">Использование Клиентом </w:t>
      </w:r>
      <w:r w:rsidR="00D3641B">
        <w:t>закрытого</w:t>
      </w:r>
      <w:r w:rsidR="00D3641B" w:rsidRPr="001A740B">
        <w:t xml:space="preserve"> </w:t>
      </w:r>
      <w:r w:rsidR="00A612C7" w:rsidRPr="001A740B">
        <w:t>ключа СКЗИ и его соответствие открытому ключу СКЗИ будут являться подтверждением аутентификации Клиента для целей передачи электронных документов Брокеру, подтверждением целостности информации, передаваемой посредством подачи электронного документа, а также отсутстви</w:t>
      </w:r>
      <w:r w:rsidR="00360D15" w:rsidRPr="001A740B">
        <w:t>я искажений в такой информации.</w:t>
      </w:r>
    </w:p>
    <w:p w14:paraId="4A8C14B1" w14:textId="3271536F" w:rsidR="00A612C7" w:rsidRPr="001A740B" w:rsidRDefault="00A612C7" w:rsidP="004969C7">
      <w:pPr>
        <w:pStyle w:val="a3"/>
      </w:pPr>
      <w:r w:rsidRPr="001A740B">
        <w:t xml:space="preserve">Клиент признает, что все электронные документы, отвечающие изложенным в </w:t>
      </w:r>
      <w:r w:rsidR="00360D15" w:rsidRPr="001A740B">
        <w:t>п. 2</w:t>
      </w:r>
      <w:r w:rsidR="00A72327">
        <w:t>2</w:t>
      </w:r>
      <w:r w:rsidR="00360D15" w:rsidRPr="001A740B">
        <w:t>.4.</w:t>
      </w:r>
      <w:r w:rsidR="005B0D10" w:rsidRPr="001A740B">
        <w:t>3</w:t>
      </w:r>
      <w:r w:rsidRPr="001A740B">
        <w:t xml:space="preserve"> требованиям, принимаются Брокером к исполнению и Клиент не может отказаться от сделок, совершенных Брокером на основании этих электронных документов.</w:t>
      </w:r>
    </w:p>
    <w:p w14:paraId="7B02B78B" w14:textId="2B1362C0" w:rsidR="00A612C7" w:rsidRPr="001A740B" w:rsidRDefault="00360D15" w:rsidP="004969C7">
      <w:pPr>
        <w:pStyle w:val="a3"/>
      </w:pPr>
      <w:bookmarkStart w:id="174" w:name="п24_4_4"/>
      <w:bookmarkEnd w:id="174"/>
      <w:r w:rsidRPr="001A740B">
        <w:t>2</w:t>
      </w:r>
      <w:r w:rsidR="00A72327">
        <w:t>2</w:t>
      </w:r>
      <w:r w:rsidRPr="001A740B">
        <w:t>.4.3. </w:t>
      </w:r>
      <w:r w:rsidR="00A612C7" w:rsidRPr="001A740B">
        <w:t>В целях подачи электронных документов Клиент заполняет соответствующую стандартную форму и передает электронный документ в ИТС QUIK. Электронные документы будут приниматься Брокером к исполнению при условии положительного результата их проверки. Результат проверки электронного документа, исходящего от Клиента, считается положительным при условии, что:</w:t>
      </w:r>
    </w:p>
    <w:p w14:paraId="32484941" w14:textId="2ECEF300" w:rsidR="00A612C7" w:rsidRPr="001A740B" w:rsidRDefault="00672E22" w:rsidP="004969C7">
      <w:pPr>
        <w:ind w:firstLine="567"/>
      </w:pPr>
      <w:r w:rsidRPr="001A740B">
        <w:rPr>
          <w:b/>
          <w:lang w:val="en-US"/>
        </w:rPr>
        <w:t>I</w:t>
      </w:r>
      <w:r w:rsidRPr="001A740B">
        <w:t>. </w:t>
      </w:r>
      <w:r w:rsidR="00A612C7" w:rsidRPr="001A740B">
        <w:t xml:space="preserve">Электронный документ направлен Брокеру через ИТС QUIK в составе иной информации, защищенной действующим </w:t>
      </w:r>
      <w:r w:rsidR="00D3641B">
        <w:t>закрытым</w:t>
      </w:r>
      <w:r w:rsidR="00D3641B" w:rsidRPr="001A740B">
        <w:t xml:space="preserve"> </w:t>
      </w:r>
      <w:r w:rsidR="00A612C7" w:rsidRPr="001A740B">
        <w:t>ключом СКЗИ Клиента, соответствующим действующему открытому ключу СКЗИ</w:t>
      </w:r>
      <w:r w:rsidRPr="001A740B">
        <w:t>.</w:t>
      </w:r>
    </w:p>
    <w:p w14:paraId="1A2F22E6" w14:textId="60F01021" w:rsidR="00A612C7" w:rsidRPr="001A740B" w:rsidRDefault="00672E22" w:rsidP="004969C7">
      <w:pPr>
        <w:ind w:firstLine="567"/>
      </w:pPr>
      <w:r w:rsidRPr="001A740B">
        <w:rPr>
          <w:b/>
          <w:lang w:val="en-US"/>
        </w:rPr>
        <w:t>II</w:t>
      </w:r>
      <w:r w:rsidRPr="001A740B">
        <w:t>. </w:t>
      </w:r>
      <w:r w:rsidR="00A612C7" w:rsidRPr="001A740B">
        <w:t xml:space="preserve">Действие </w:t>
      </w:r>
      <w:r w:rsidR="00D3641B">
        <w:t>закрытого</w:t>
      </w:r>
      <w:r w:rsidR="00D3641B" w:rsidRPr="001A740B">
        <w:t xml:space="preserve"> </w:t>
      </w:r>
      <w:r w:rsidR="00A612C7" w:rsidRPr="001A740B">
        <w:t>и открытого ключей СКЗИ не приостановлено Брокером в поря</w:t>
      </w:r>
      <w:r w:rsidRPr="001A740B">
        <w:t>дке, предусмотренном настоящим Разделом.</w:t>
      </w:r>
    </w:p>
    <w:p w14:paraId="1D5A94B1" w14:textId="7E4153A3" w:rsidR="00A612C7" w:rsidRPr="001A740B" w:rsidRDefault="00672E22" w:rsidP="004969C7">
      <w:pPr>
        <w:ind w:firstLine="567"/>
      </w:pPr>
      <w:r w:rsidRPr="001A740B">
        <w:rPr>
          <w:b/>
          <w:lang w:val="en-US"/>
        </w:rPr>
        <w:t>III</w:t>
      </w:r>
      <w:r w:rsidRPr="001A740B">
        <w:t>. </w:t>
      </w:r>
      <w:r w:rsidR="00A612C7" w:rsidRPr="001A740B">
        <w:t xml:space="preserve">У Брокера отсутствуют сведения о компрометации </w:t>
      </w:r>
      <w:r w:rsidR="00D3641B">
        <w:t>закрытого</w:t>
      </w:r>
      <w:r w:rsidR="00D3641B" w:rsidRPr="001A740B">
        <w:t xml:space="preserve"> </w:t>
      </w:r>
      <w:r w:rsidR="00A612C7" w:rsidRPr="001A740B">
        <w:t>ключа СКЗИ Клиента</w:t>
      </w:r>
      <w:r w:rsidRPr="001A740B">
        <w:t>.</w:t>
      </w:r>
    </w:p>
    <w:p w14:paraId="37071A8D" w14:textId="3A8ECD90" w:rsidR="00A612C7" w:rsidRPr="001A740B" w:rsidRDefault="00672E22" w:rsidP="004969C7">
      <w:pPr>
        <w:ind w:firstLine="567"/>
      </w:pPr>
      <w:r w:rsidRPr="001A740B">
        <w:rPr>
          <w:b/>
          <w:lang w:val="en-US"/>
        </w:rPr>
        <w:t>IV</w:t>
      </w:r>
      <w:r w:rsidRPr="001A740B">
        <w:t>. </w:t>
      </w:r>
      <w:r w:rsidR="00A612C7" w:rsidRPr="001A740B">
        <w:t>Содержание электронного документа отвечает требованиям, установленным Брокером в Регламенте для принятия и исполнения соответствующего сообщения.</w:t>
      </w:r>
    </w:p>
    <w:p w14:paraId="26925B4E" w14:textId="1816A240" w:rsidR="00A612C7" w:rsidRPr="001A740B" w:rsidRDefault="0074036D" w:rsidP="004969C7">
      <w:pPr>
        <w:pStyle w:val="a3"/>
      </w:pPr>
      <w:r w:rsidRPr="001A740B">
        <w:t>2</w:t>
      </w:r>
      <w:r w:rsidR="00A72327">
        <w:t>2</w:t>
      </w:r>
      <w:r w:rsidRPr="001A740B">
        <w:t>.4.4. </w:t>
      </w:r>
      <w:r w:rsidR="00A612C7" w:rsidRPr="001A740B">
        <w:t>Электронные документы, переданные Клиентом Брокеру через ИТС QUIK, принимаются Брокером только в заверенном закрытым ключом СКЗИ виде. Электронные документы, не прошедшие проверку в соответствии с</w:t>
      </w:r>
      <w:r w:rsidR="00DE32F8" w:rsidRPr="001A740B">
        <w:t xml:space="preserve"> </w:t>
      </w:r>
      <w:r w:rsidRPr="001A740B">
        <w:t>п. 2</w:t>
      </w:r>
      <w:r w:rsidR="00A72327">
        <w:t>2</w:t>
      </w:r>
      <w:r w:rsidRPr="001A740B">
        <w:t>.4.3</w:t>
      </w:r>
      <w:r w:rsidR="00A612C7" w:rsidRPr="001A740B">
        <w:t xml:space="preserve">, </w:t>
      </w:r>
      <w:r w:rsidR="00A612C7" w:rsidRPr="00C91AC7">
        <w:t>к исполнению не принимаются.</w:t>
      </w:r>
    </w:p>
    <w:p w14:paraId="57C58F22" w14:textId="3366D401" w:rsidR="00A612C7" w:rsidRPr="001A740B" w:rsidRDefault="00EF19F1" w:rsidP="004969C7">
      <w:pPr>
        <w:pStyle w:val="a3"/>
      </w:pPr>
      <w:r w:rsidRPr="001A740B">
        <w:t>2</w:t>
      </w:r>
      <w:r w:rsidR="00A72327">
        <w:t>2</w:t>
      </w:r>
      <w:r w:rsidRPr="001A740B">
        <w:t>.4.5. </w:t>
      </w:r>
      <w:r w:rsidR="00A612C7" w:rsidRPr="001A740B">
        <w:t xml:space="preserve">ИТС QUIK автоматически ведет протокол действий Клиента, совершаемых в ИТС QUIK, а также отражает текущий статус электронных документов, исходящих от Клиента. Клиент безусловно соглашается с тем, что распечатка указанного в настоящем пункте протокола перечисленных выше действий Клиента, заверенная подписью уполномоченного сотрудника Брокера и печатью Брокера, является надлежащим подтверждением факта совершения таких действий, которое будет признаваться </w:t>
      </w:r>
      <w:r w:rsidR="00B80436" w:rsidRPr="001A740B">
        <w:t>с</w:t>
      </w:r>
      <w:r w:rsidR="00A612C7" w:rsidRPr="001A740B">
        <w:t>торонами при рассмотрении споров, вытекающих из настоящих Условий использования ИТС QUIK, в том числе в судебном порядке.</w:t>
      </w:r>
    </w:p>
    <w:p w14:paraId="5110F659" w14:textId="09D2E586" w:rsidR="00A612C7" w:rsidRPr="001A740B" w:rsidRDefault="00790D5A" w:rsidP="004969C7">
      <w:pPr>
        <w:pStyle w:val="a3"/>
      </w:pPr>
      <w:r w:rsidRPr="001A740B">
        <w:t>2</w:t>
      </w:r>
      <w:r w:rsidR="00CD1934">
        <w:t>2</w:t>
      </w:r>
      <w:r w:rsidRPr="001A740B">
        <w:t>.4.6. </w:t>
      </w:r>
      <w:r w:rsidR="00A612C7" w:rsidRPr="001A740B">
        <w:t xml:space="preserve">В случае сбоев в работе ИТС QUIK во время </w:t>
      </w:r>
      <w:r w:rsidR="008564B2" w:rsidRPr="008564B2">
        <w:t>Торгов</w:t>
      </w:r>
      <w:r w:rsidR="008564B2">
        <w:t>ой</w:t>
      </w:r>
      <w:r w:rsidR="008564B2" w:rsidRPr="008564B2">
        <w:t xml:space="preserve"> сесси</w:t>
      </w:r>
      <w:r w:rsidR="008564B2">
        <w:t>и</w:t>
      </w:r>
      <w:r w:rsidR="008564B2" w:rsidRPr="008564B2">
        <w:t xml:space="preserve"> </w:t>
      </w:r>
      <w:r w:rsidR="00A612C7" w:rsidRPr="001A740B">
        <w:t xml:space="preserve">все ранее переданные в ИТС QUIK электронные документы остаются в ИТС QUIK и могут быть изменены только если Клиент в кратчайшие сроки свяжется с уполномоченным сотрудником Брокера по телефонам, указанным на </w:t>
      </w:r>
      <w:r w:rsidRPr="001A740B">
        <w:t>С</w:t>
      </w:r>
      <w:r w:rsidR="00A612C7" w:rsidRPr="001A740B">
        <w:t>айте Брокера. При возникновении сбоев в работе ИТС QUIK Клиент обязан связаться с Брокером самым быстрым способом для совместного принятия решения об оставленных в системе ИТС QUIK электронных документах Клиента.</w:t>
      </w:r>
    </w:p>
    <w:p w14:paraId="12C79CDC" w14:textId="15DCB764" w:rsidR="00A612C7" w:rsidRPr="001A740B" w:rsidRDefault="00790D5A" w:rsidP="004969C7">
      <w:pPr>
        <w:pStyle w:val="a3"/>
      </w:pPr>
      <w:r w:rsidRPr="001A740B">
        <w:t>2</w:t>
      </w:r>
      <w:r w:rsidR="00CD1934">
        <w:t>2</w:t>
      </w:r>
      <w:r w:rsidRPr="001A740B">
        <w:t>.4.7. </w:t>
      </w:r>
      <w:r w:rsidR="00A612C7" w:rsidRPr="001A740B">
        <w:t xml:space="preserve">Электронные документы, переданные Клиентом Брокеру посредством ИТС QUIK и успешно полученные Брокером, проверка которых в соответствии с </w:t>
      </w:r>
      <w:r w:rsidR="00D2571A" w:rsidRPr="001A740B">
        <w:t>п. 2</w:t>
      </w:r>
      <w:r w:rsidR="00CD1934">
        <w:t>2</w:t>
      </w:r>
      <w:r w:rsidR="00D2571A" w:rsidRPr="001A740B">
        <w:t>.4.</w:t>
      </w:r>
      <w:r w:rsidRPr="001A740B">
        <w:t>3</w:t>
      </w:r>
      <w:r w:rsidR="00D2571A" w:rsidRPr="001A740B">
        <w:t>.</w:t>
      </w:r>
      <w:hyperlink w:anchor="Часть5_24_4_4" w:history="1"/>
      <w:r w:rsidR="00A612C7" w:rsidRPr="001A740B">
        <w:t xml:space="preserve"> дала положительный результат, имеют юридическую силу эквивалентных по смыслу и содержанию документов, составленных на бумажных носителях и подписанных собственноручной подписью этого же Клиента или его уполномоченного представителя.</w:t>
      </w:r>
    </w:p>
    <w:p w14:paraId="0ED96650" w14:textId="5FB5E01B" w:rsidR="00A612C7" w:rsidRPr="001A740B" w:rsidRDefault="00790D5A" w:rsidP="004969C7">
      <w:pPr>
        <w:pStyle w:val="a3"/>
      </w:pPr>
      <w:r w:rsidRPr="001A740B">
        <w:t>2</w:t>
      </w:r>
      <w:r w:rsidR="00CD1934">
        <w:t>2</w:t>
      </w:r>
      <w:r w:rsidRPr="001A740B">
        <w:t>.4.8. </w:t>
      </w:r>
      <w:r w:rsidR="00A612C7" w:rsidRPr="001A740B">
        <w:t>Прием и регистрация электронных документов, передаваемых Клиентом посредством ИТС QUIK, осуществляется Брокером в автоматическом режиме ежедневно. Стороны признают временем приема электронного документа к исполнению Брокером время регистрации данного электронного документа на сервере Брокера по часам сервера.</w:t>
      </w:r>
    </w:p>
    <w:p w14:paraId="4536BBFE" w14:textId="1FD8C07B" w:rsidR="00A612C7" w:rsidRPr="001A740B" w:rsidRDefault="00790D5A" w:rsidP="004969C7">
      <w:pPr>
        <w:pStyle w:val="a3"/>
      </w:pPr>
      <w:r w:rsidRPr="001A740B">
        <w:t>2</w:t>
      </w:r>
      <w:r w:rsidR="00CD1934">
        <w:t>2</w:t>
      </w:r>
      <w:r w:rsidRPr="001A740B">
        <w:t>.4.9. </w:t>
      </w:r>
      <w:r w:rsidR="00A612C7" w:rsidRPr="001A740B">
        <w:t>В общем случае срок действия Торговых поручений, передаваемых Клиентом посредством ИТС QUIK, не может устанавливаться больший, чем Торговая сессия, в течение которой они были поданы Брокеру. Срок действия Торговых поручений, передаваемых Клиентом посредством ИТС QUIK определяется в соответствии с Правилами ТС.</w:t>
      </w:r>
    </w:p>
    <w:p w14:paraId="5FD6CA33" w14:textId="6ED215BB" w:rsidR="008C31CB" w:rsidRPr="001A740B" w:rsidRDefault="00790D5A" w:rsidP="004969C7">
      <w:pPr>
        <w:pStyle w:val="3"/>
      </w:pPr>
      <w:bookmarkStart w:id="175" w:name="_Toc123204427"/>
      <w:r w:rsidRPr="001A740B">
        <w:t>2</w:t>
      </w:r>
      <w:r w:rsidR="00CD1934">
        <w:t>2</w:t>
      </w:r>
      <w:r w:rsidRPr="001A740B">
        <w:t>.5. </w:t>
      </w:r>
      <w:r w:rsidR="008C31CB" w:rsidRPr="001A740B">
        <w:t xml:space="preserve">Действия </w:t>
      </w:r>
      <w:r w:rsidR="0016550B" w:rsidRPr="001A740B">
        <w:t>с</w:t>
      </w:r>
      <w:r w:rsidR="008C31CB" w:rsidRPr="001A740B">
        <w:t>торон в случае компрометации криптографических ключей</w:t>
      </w:r>
      <w:r w:rsidRPr="001A740B">
        <w:t>.</w:t>
      </w:r>
      <w:bookmarkEnd w:id="175"/>
    </w:p>
    <w:p w14:paraId="4E17F8F1" w14:textId="766BC065" w:rsidR="008C31CB" w:rsidRPr="001A740B" w:rsidRDefault="00790D5A" w:rsidP="004969C7">
      <w:pPr>
        <w:pStyle w:val="a3"/>
      </w:pPr>
      <w:r w:rsidRPr="001A740B">
        <w:t>2</w:t>
      </w:r>
      <w:r w:rsidR="00CD1934">
        <w:t>2</w:t>
      </w:r>
      <w:r w:rsidRPr="001A740B">
        <w:t>.5.1. </w:t>
      </w:r>
      <w:r w:rsidR="00D63290">
        <w:t>Закрытый</w:t>
      </w:r>
      <w:r w:rsidR="00D63290" w:rsidRPr="001A740B">
        <w:t xml:space="preserve"> </w:t>
      </w:r>
      <w:r w:rsidR="008C31CB" w:rsidRPr="001A740B">
        <w:t xml:space="preserve">ключ СКЗИ хранится у Клиента способом, исключающим его компрометацию. Под компрометацией </w:t>
      </w:r>
      <w:r w:rsidR="00D63290">
        <w:t>закрытого</w:t>
      </w:r>
      <w:r w:rsidR="00D63290" w:rsidRPr="001A740B">
        <w:t xml:space="preserve"> </w:t>
      </w:r>
      <w:r w:rsidR="008C31CB" w:rsidRPr="001A740B">
        <w:t xml:space="preserve">ключа СКЗИ Стороны понимают событие, связанное с утратой доверия к тому, что используемый </w:t>
      </w:r>
      <w:r w:rsidR="00D63290">
        <w:t>закрытого</w:t>
      </w:r>
      <w:r w:rsidR="008C31CB" w:rsidRPr="001A740B">
        <w:t xml:space="preserve"> ключ СКЗИ обеспечивает криптографическую защиту электронных документов, передаваемых Брокеру в порядке, установленном Условиями использования ИТС QUIK. В частности, компрометацией </w:t>
      </w:r>
      <w:r w:rsidR="00D63290">
        <w:t>закрытого</w:t>
      </w:r>
      <w:r w:rsidR="00D63290" w:rsidRPr="001A740B">
        <w:t xml:space="preserve"> </w:t>
      </w:r>
      <w:r w:rsidR="008C31CB" w:rsidRPr="001A740B">
        <w:t>ключа СКЗИ являются следующие события:</w:t>
      </w:r>
    </w:p>
    <w:p w14:paraId="08B61D68" w14:textId="7558BEBF" w:rsidR="008C31CB" w:rsidRPr="001A740B" w:rsidRDefault="00790D5A" w:rsidP="004969C7">
      <w:pPr>
        <w:pStyle w:val="a6"/>
        <w:numPr>
          <w:ilvl w:val="0"/>
          <w:numId w:val="45"/>
        </w:numPr>
        <w:ind w:left="0" w:firstLine="567"/>
      </w:pPr>
      <w:r w:rsidRPr="001A740B">
        <w:t>у</w:t>
      </w:r>
      <w:r w:rsidR="008C31CB" w:rsidRPr="001A740B">
        <w:t xml:space="preserve">трата Клиентом материального носителя с </w:t>
      </w:r>
      <w:r w:rsidR="00D63290">
        <w:t>закрытым</w:t>
      </w:r>
      <w:r w:rsidR="00D63290" w:rsidRPr="001A740B">
        <w:t xml:space="preserve"> </w:t>
      </w:r>
      <w:r w:rsidR="008C31CB" w:rsidRPr="001A740B">
        <w:t>ключом СКЗИ;</w:t>
      </w:r>
    </w:p>
    <w:p w14:paraId="4D92C8D1" w14:textId="4D899C29" w:rsidR="008C31CB" w:rsidRPr="001A740B" w:rsidRDefault="00790D5A" w:rsidP="004969C7">
      <w:pPr>
        <w:pStyle w:val="a6"/>
        <w:numPr>
          <w:ilvl w:val="0"/>
          <w:numId w:val="45"/>
        </w:numPr>
        <w:ind w:left="0" w:firstLine="567"/>
      </w:pPr>
      <w:r w:rsidRPr="001A740B">
        <w:t>л</w:t>
      </w:r>
      <w:r w:rsidR="008C31CB" w:rsidRPr="001A740B">
        <w:t xml:space="preserve">юбые события, в результате которых используемый Клиентом </w:t>
      </w:r>
      <w:r w:rsidR="00D63290">
        <w:t>закрытый</w:t>
      </w:r>
      <w:r w:rsidR="008C31CB" w:rsidRPr="001A740B">
        <w:t xml:space="preserve"> ключ СКЗИ (полностью или частично) становится известным или доступным третьим лицам, не уполномоченным Клиентом на использование </w:t>
      </w:r>
      <w:r w:rsidR="00D63290">
        <w:t>закрытого</w:t>
      </w:r>
      <w:r w:rsidR="00D63290" w:rsidRPr="001A740B">
        <w:t xml:space="preserve"> </w:t>
      </w:r>
      <w:r w:rsidR="008C31CB" w:rsidRPr="001A740B">
        <w:t>ключа СКЗИ.</w:t>
      </w:r>
    </w:p>
    <w:p w14:paraId="132ECFF2" w14:textId="729E2843" w:rsidR="00985B14" w:rsidRPr="001A740B" w:rsidRDefault="00790D5A" w:rsidP="004969C7">
      <w:pPr>
        <w:pStyle w:val="a3"/>
      </w:pPr>
      <w:bookmarkStart w:id="176" w:name="п24_5_2"/>
      <w:bookmarkEnd w:id="176"/>
      <w:r w:rsidRPr="001A740B">
        <w:t>2</w:t>
      </w:r>
      <w:r w:rsidR="00CD1934">
        <w:t>2</w:t>
      </w:r>
      <w:r w:rsidRPr="001A740B">
        <w:t>.5.2. </w:t>
      </w:r>
      <w:r w:rsidR="008C31CB" w:rsidRPr="001A740B">
        <w:t xml:space="preserve">Компрометация закрытого ключа СКЗИ влечет необходимость перегенерации открытого и закрытого ключей СКЗИ Клиента. Клиент обязан незамедлительно уведомить Брокера о необходимости перегенерации открытого и закрытого ключей СКЗИ не позднее дня обнаружения Клиентом факта компрометации закрытого ключа СКЗИ. </w:t>
      </w:r>
    </w:p>
    <w:p w14:paraId="26685206" w14:textId="5ECF2398" w:rsidR="00CD75E6" w:rsidRPr="001A740B" w:rsidRDefault="008C31CB" w:rsidP="004969C7">
      <w:pPr>
        <w:pStyle w:val="a3"/>
      </w:pPr>
      <w:r w:rsidRPr="001A740B">
        <w:t xml:space="preserve">Клиент </w:t>
      </w:r>
      <w:r w:rsidR="003626EC" w:rsidRPr="001A740B">
        <w:t xml:space="preserve">информирует </w:t>
      </w:r>
      <w:r w:rsidRPr="001A740B">
        <w:t xml:space="preserve">Брокера о необходимости </w:t>
      </w:r>
      <w:r w:rsidR="00F85742" w:rsidRPr="001A740B">
        <w:t xml:space="preserve">аннулирования </w:t>
      </w:r>
      <w:r w:rsidR="006D797D" w:rsidRPr="001A740B">
        <w:t xml:space="preserve">неисполненных </w:t>
      </w:r>
      <w:r w:rsidR="005B7C91" w:rsidRPr="001A740B">
        <w:t>П</w:t>
      </w:r>
      <w:r w:rsidR="006D797D" w:rsidRPr="001A740B">
        <w:t>оручений</w:t>
      </w:r>
      <w:r w:rsidR="009E404A" w:rsidRPr="001A740B">
        <w:t>, полученных от Клиента посредством ИТС QUIK,</w:t>
      </w:r>
      <w:r w:rsidR="006D797D" w:rsidRPr="001A740B">
        <w:t xml:space="preserve"> </w:t>
      </w:r>
      <w:r w:rsidR="00F85742" w:rsidRPr="001A740B">
        <w:t xml:space="preserve">и </w:t>
      </w:r>
      <w:r w:rsidRPr="001A740B">
        <w:t xml:space="preserve">перегенерации открытого и закрытого ключей СКЗИ, </w:t>
      </w:r>
      <w:r w:rsidR="00246274" w:rsidRPr="001A740B">
        <w:t xml:space="preserve">направляя </w:t>
      </w:r>
      <w:r w:rsidRPr="001A740B">
        <w:t>Брокеру соответствующее уведомление</w:t>
      </w:r>
      <w:r w:rsidR="00CD75E6" w:rsidRPr="001A740B">
        <w:t xml:space="preserve"> (уведомления).</w:t>
      </w:r>
    </w:p>
    <w:p w14:paraId="269AE25D" w14:textId="77777777" w:rsidR="00CD75E6" w:rsidRPr="001A740B" w:rsidRDefault="00CD75E6" w:rsidP="004969C7">
      <w:pPr>
        <w:pStyle w:val="a3"/>
      </w:pPr>
      <w:r w:rsidRPr="001A740B">
        <w:t xml:space="preserve">Уведомление о перегенерации открытого и закрытого ключей СКЗИ может быть направлено на адрес электронной почты Брокера, указанный в Разделе 36. Уведомление об аннулировании неисполненных Поручений </w:t>
      </w:r>
      <w:r w:rsidR="008C31CB" w:rsidRPr="001A740B">
        <w:t xml:space="preserve">должно быть вручено лично под роспись уполномоченному сотруднику Брокера либо </w:t>
      </w:r>
      <w:r w:rsidRPr="001A740B">
        <w:t>передано Брокеру посредством Личного кабинета.</w:t>
      </w:r>
    </w:p>
    <w:p w14:paraId="05EC3E79" w14:textId="1B1AF1D6" w:rsidR="008C31CB" w:rsidRPr="001A740B" w:rsidRDefault="00CD75E6" w:rsidP="004969C7">
      <w:pPr>
        <w:pStyle w:val="a3"/>
      </w:pPr>
      <w:r w:rsidRPr="001A740B">
        <w:t>У</w:t>
      </w:r>
      <w:r w:rsidR="008C31CB" w:rsidRPr="001A740B">
        <w:t>ведомлени</w:t>
      </w:r>
      <w:r w:rsidRPr="001A740B">
        <w:t>я</w:t>
      </w:r>
      <w:r w:rsidR="008C31CB" w:rsidRPr="001A740B">
        <w:t xml:space="preserve"> должн</w:t>
      </w:r>
      <w:r w:rsidRPr="001A740B">
        <w:t>ы</w:t>
      </w:r>
      <w:r w:rsidR="008C31CB" w:rsidRPr="001A740B">
        <w:t xml:space="preserve"> содержать следующие сведения: </w:t>
      </w:r>
    </w:p>
    <w:p w14:paraId="53256D57" w14:textId="77777777" w:rsidR="008C31CB" w:rsidRPr="001A740B" w:rsidRDefault="008C31CB" w:rsidP="004969C7">
      <w:pPr>
        <w:pStyle w:val="a6"/>
        <w:numPr>
          <w:ilvl w:val="0"/>
          <w:numId w:val="46"/>
        </w:numPr>
        <w:ind w:left="0" w:firstLine="567"/>
      </w:pPr>
      <w:r w:rsidRPr="001A740B">
        <w:t xml:space="preserve">ФИО/наименование Клиента; </w:t>
      </w:r>
    </w:p>
    <w:p w14:paraId="5DE08416" w14:textId="7A3313C3" w:rsidR="008C31CB" w:rsidRPr="001A740B" w:rsidRDefault="00790D5A" w:rsidP="004969C7">
      <w:pPr>
        <w:pStyle w:val="a6"/>
        <w:numPr>
          <w:ilvl w:val="0"/>
          <w:numId w:val="46"/>
        </w:numPr>
        <w:ind w:left="0" w:firstLine="567"/>
      </w:pPr>
      <w:r w:rsidRPr="001A740B">
        <w:t>данные удостоверения личности (</w:t>
      </w:r>
      <w:r w:rsidR="008C31CB" w:rsidRPr="001A740B">
        <w:t>регистрационные данные Клиента</w:t>
      </w:r>
      <w:r w:rsidRPr="001A740B">
        <w:t>)</w:t>
      </w:r>
      <w:r w:rsidR="008C31CB" w:rsidRPr="001A740B">
        <w:t>;</w:t>
      </w:r>
    </w:p>
    <w:p w14:paraId="093825E6" w14:textId="4B650913" w:rsidR="008C31CB" w:rsidRPr="001A740B" w:rsidRDefault="00790D5A" w:rsidP="004969C7">
      <w:pPr>
        <w:pStyle w:val="a6"/>
        <w:numPr>
          <w:ilvl w:val="0"/>
          <w:numId w:val="46"/>
        </w:numPr>
        <w:ind w:left="0" w:firstLine="567"/>
      </w:pPr>
      <w:r w:rsidRPr="001A740B">
        <w:t>н</w:t>
      </w:r>
      <w:r w:rsidR="008C31CB" w:rsidRPr="001A740B">
        <w:t xml:space="preserve">омер и дата </w:t>
      </w:r>
      <w:r w:rsidR="007F7437">
        <w:t>Договора</w:t>
      </w:r>
      <w:r w:rsidRPr="001A740B">
        <w:t xml:space="preserve"> (</w:t>
      </w:r>
      <w:r w:rsidR="008C31CB" w:rsidRPr="001A740B">
        <w:t>Договора</w:t>
      </w:r>
      <w:r w:rsidR="007F7437">
        <w:t xml:space="preserve"> ИИС</w:t>
      </w:r>
      <w:r w:rsidRPr="001A740B">
        <w:t>)</w:t>
      </w:r>
      <w:r w:rsidR="008C31CB" w:rsidRPr="001A740B">
        <w:t>.</w:t>
      </w:r>
    </w:p>
    <w:p w14:paraId="4A129D3B" w14:textId="1FB9858D" w:rsidR="008C31CB" w:rsidRPr="001A740B" w:rsidRDefault="00790D5A" w:rsidP="004969C7">
      <w:pPr>
        <w:pStyle w:val="a3"/>
      </w:pPr>
      <w:r w:rsidRPr="001A740B">
        <w:t>2</w:t>
      </w:r>
      <w:r w:rsidR="00CD1934">
        <w:t>2</w:t>
      </w:r>
      <w:r w:rsidRPr="001A740B">
        <w:t>.5.3. </w:t>
      </w:r>
      <w:r w:rsidR="008C31CB" w:rsidRPr="001A740B">
        <w:t>После получения Брокером уведомления Клиента, указанного в</w:t>
      </w:r>
      <w:r w:rsidR="00807D35" w:rsidRPr="001A740B">
        <w:t>ыше</w:t>
      </w:r>
      <w:r w:rsidR="008C31CB" w:rsidRPr="001A740B">
        <w:t xml:space="preserve">, Брокер фиксирует факт компрометации закрытого ключа СКЗИ, аннулирует открытый и закрытый ключи СКЗИ и временно блокирует возможность подачи электронных документов Клиентом </w:t>
      </w:r>
      <w:r w:rsidRPr="001A740B">
        <w:t>через</w:t>
      </w:r>
      <w:r w:rsidR="008C31CB" w:rsidRPr="001A740B">
        <w:t xml:space="preserve"> ИТС QUIK до момента перегенерации криптографических ключей в порядке, установленном в п. 2</w:t>
      </w:r>
      <w:r w:rsidR="00CD1934">
        <w:t>2</w:t>
      </w:r>
      <w:r w:rsidR="008C31CB" w:rsidRPr="001A740B">
        <w:t>.3. По указанию Клиента, содержащемуся в уведомлении Клиента, Брокер вправе отменить исполнение электронных поручений, полученных от Клиента посредством ИТС QUIK, до момента поступления уведомления о компрометации секретного ключа СКЗИ при условии, что такая отмена является технически и фактически возможной. Указание об отмене электронных документов должно содержать четкие и однозначные сведения об электронных документах, которые Клиент просит отменить при наличии у Брокера технической и фактической возможности.</w:t>
      </w:r>
    </w:p>
    <w:p w14:paraId="4726AE82" w14:textId="5209CFA9" w:rsidR="008C31CB" w:rsidRPr="001A740B" w:rsidRDefault="00790D5A" w:rsidP="004969C7">
      <w:pPr>
        <w:pStyle w:val="a3"/>
      </w:pPr>
      <w:r w:rsidRPr="001A740B">
        <w:t>2</w:t>
      </w:r>
      <w:r w:rsidR="00CD1934">
        <w:t>2</w:t>
      </w:r>
      <w:r w:rsidRPr="001A740B">
        <w:t>.5.4. </w:t>
      </w:r>
      <w:r w:rsidR="008C31CB" w:rsidRPr="001A740B">
        <w:t>Брокер вправе приостановить прием и исполнение электронных документов, исходящих от Клиента через ИТС QUIK,</w:t>
      </w:r>
      <w:r w:rsidR="00404177" w:rsidRPr="001A740B">
        <w:t xml:space="preserve"> до момента перегенерации криптографических ключей в порядке, установленном в</w:t>
      </w:r>
      <w:r w:rsidR="003A34C0" w:rsidRPr="001A740B">
        <w:t xml:space="preserve"> п. 2</w:t>
      </w:r>
      <w:r w:rsidR="00656729">
        <w:t>2</w:t>
      </w:r>
      <w:r w:rsidR="003A34C0" w:rsidRPr="001A740B">
        <w:t>.3</w:t>
      </w:r>
      <w:r w:rsidR="00404177" w:rsidRPr="001A740B">
        <w:t>,</w:t>
      </w:r>
      <w:r w:rsidR="008C31CB" w:rsidRPr="001A740B">
        <w:t xml:space="preserve"> на основании заявления Клиента, переданного им</w:t>
      </w:r>
      <w:r w:rsidR="001F1BFD" w:rsidRPr="001A740B">
        <w:t xml:space="preserve"> </w:t>
      </w:r>
      <w:r w:rsidR="008C31CB" w:rsidRPr="001A740B">
        <w:t>Брокеру</w:t>
      </w:r>
      <w:r w:rsidR="001F1BFD" w:rsidRPr="001A740B">
        <w:t xml:space="preserve"> лично или посредством Личного кабинета, </w:t>
      </w:r>
      <w:r w:rsidR="008C31CB" w:rsidRPr="001A740B">
        <w:t>при условии, что Брокер имеет возможность установить, что просьба исходит от Клиента (на основании фамилии, имени, отчества Клиента</w:t>
      </w:r>
      <w:r w:rsidR="0005197D" w:rsidRPr="001A740B">
        <w:t xml:space="preserve"> или Представителя,</w:t>
      </w:r>
      <w:r w:rsidR="008C31CB" w:rsidRPr="001A740B">
        <w:t xml:space="preserve"> номера </w:t>
      </w:r>
      <w:r w:rsidR="007F7437">
        <w:t>Договора (</w:t>
      </w:r>
      <w:r w:rsidR="008C31CB" w:rsidRPr="001A740B">
        <w:t>Договора</w:t>
      </w:r>
      <w:r w:rsidR="007F7437">
        <w:t xml:space="preserve"> ИИС</w:t>
      </w:r>
      <w:r w:rsidRPr="001A740B">
        <w:t>)</w:t>
      </w:r>
      <w:r w:rsidR="008C31CB" w:rsidRPr="001A740B">
        <w:t>. Факт передачи Клиентом заявления о приостановке приема и исполнения электронных документов, исходящих от Клиента через ИТС QUIK, не отменяет обязательства Клиента, вытекающие из электронных документов, переданных Брокеру Клиентом и прошедших проверку в соответствии с п.</w:t>
      </w:r>
      <w:r w:rsidR="00210B82" w:rsidRPr="001A740B">
        <w:t> </w:t>
      </w:r>
      <w:r w:rsidR="008C31CB" w:rsidRPr="001A740B">
        <w:t>2</w:t>
      </w:r>
      <w:r w:rsidR="00CD1934">
        <w:t>2</w:t>
      </w:r>
      <w:r w:rsidR="008C31CB" w:rsidRPr="001A740B">
        <w:t>.4.</w:t>
      </w:r>
      <w:r w:rsidR="0063009A" w:rsidRPr="001A740B">
        <w:t>3</w:t>
      </w:r>
      <w:r w:rsidR="008C31CB" w:rsidRPr="001A740B">
        <w:t>. с положительным результатом.</w:t>
      </w:r>
    </w:p>
    <w:p w14:paraId="32019568" w14:textId="3D705C2E" w:rsidR="0016550B" w:rsidRPr="001A740B" w:rsidRDefault="0063009A" w:rsidP="004969C7">
      <w:pPr>
        <w:pStyle w:val="3"/>
      </w:pPr>
      <w:bookmarkStart w:id="177" w:name="_Toc123204428"/>
      <w:r w:rsidRPr="001A740B">
        <w:t>2</w:t>
      </w:r>
      <w:r w:rsidR="00CD1934">
        <w:t>2</w:t>
      </w:r>
      <w:r w:rsidRPr="001A740B">
        <w:t>.6. </w:t>
      </w:r>
      <w:r w:rsidR="0016550B" w:rsidRPr="001A740B">
        <w:t>Права</w:t>
      </w:r>
      <w:r w:rsidR="00994581" w:rsidRPr="001A740B">
        <w:t xml:space="preserve"> и</w:t>
      </w:r>
      <w:r w:rsidR="0016550B" w:rsidRPr="001A740B">
        <w:t xml:space="preserve"> обязанности</w:t>
      </w:r>
      <w:r w:rsidR="00994581" w:rsidRPr="001A740B">
        <w:t xml:space="preserve"> Сторон</w:t>
      </w:r>
      <w:r w:rsidRPr="001A740B">
        <w:t>.</w:t>
      </w:r>
      <w:bookmarkEnd w:id="177"/>
    </w:p>
    <w:p w14:paraId="01CD8B01" w14:textId="79AAB113" w:rsidR="00E66300" w:rsidRPr="001A740B" w:rsidRDefault="0063009A" w:rsidP="004969C7">
      <w:pPr>
        <w:pStyle w:val="a3"/>
      </w:pPr>
      <w:r w:rsidRPr="001A740B">
        <w:rPr>
          <w:b/>
        </w:rPr>
        <w:t>2</w:t>
      </w:r>
      <w:r w:rsidR="00CD1934">
        <w:rPr>
          <w:b/>
        </w:rPr>
        <w:t>2</w:t>
      </w:r>
      <w:r w:rsidRPr="001A740B">
        <w:rPr>
          <w:b/>
        </w:rPr>
        <w:t>.6.1. </w:t>
      </w:r>
      <w:r w:rsidR="00E66300" w:rsidRPr="001A740B">
        <w:rPr>
          <w:b/>
        </w:rPr>
        <w:t>Брокер обязуется</w:t>
      </w:r>
      <w:r w:rsidR="00E66300" w:rsidRPr="001A740B">
        <w:t xml:space="preserve">: </w:t>
      </w:r>
    </w:p>
    <w:p w14:paraId="455A5F22" w14:textId="2DEFF3DB" w:rsidR="00E66300" w:rsidRPr="001A740B" w:rsidRDefault="0063009A" w:rsidP="004969C7">
      <w:pPr>
        <w:ind w:firstLine="567"/>
      </w:pPr>
      <w:r w:rsidRPr="001A740B">
        <w:rPr>
          <w:b/>
          <w:lang w:val="en-US"/>
        </w:rPr>
        <w:t>I</w:t>
      </w:r>
      <w:r w:rsidRPr="001A740B">
        <w:t>. </w:t>
      </w:r>
      <w:r w:rsidR="00E66300" w:rsidRPr="001A740B">
        <w:t>Предоставить Клиенту возможность ознакомления с документацией по работе в ИТС QUIK</w:t>
      </w:r>
      <w:r w:rsidRPr="001A740B">
        <w:t>.</w:t>
      </w:r>
    </w:p>
    <w:p w14:paraId="370076EB" w14:textId="07DDBDB9" w:rsidR="0066421E" w:rsidRPr="001A740B" w:rsidRDefault="0063009A" w:rsidP="004969C7">
      <w:pPr>
        <w:ind w:firstLine="567"/>
      </w:pPr>
      <w:r w:rsidRPr="001A740B">
        <w:rPr>
          <w:b/>
          <w:lang w:val="en-US"/>
        </w:rPr>
        <w:t>II</w:t>
      </w:r>
      <w:r w:rsidRPr="001A740B">
        <w:t>. </w:t>
      </w:r>
      <w:r w:rsidR="0066421E" w:rsidRPr="001A740B">
        <w:t xml:space="preserve">Предоставить Клиенту доступ для работы в ИТС QUIK, в том числе посредством размещения </w:t>
      </w:r>
      <w:r w:rsidR="00D63290">
        <w:t xml:space="preserve">дистрибутива </w:t>
      </w:r>
      <w:r w:rsidR="00FA4FE1">
        <w:t>программного обеспечения</w:t>
      </w:r>
      <w:r w:rsidR="00FA4FE1" w:rsidRPr="001A740B">
        <w:t xml:space="preserve"> </w:t>
      </w:r>
      <w:r w:rsidR="0066421E" w:rsidRPr="001A740B">
        <w:t xml:space="preserve">в Личном кабинете или на </w:t>
      </w:r>
      <w:r w:rsidRPr="001A740B">
        <w:t>С</w:t>
      </w:r>
      <w:r w:rsidR="0066421E" w:rsidRPr="001A740B">
        <w:t>айте Брокера</w:t>
      </w:r>
      <w:r w:rsidRPr="001A740B">
        <w:t>.</w:t>
      </w:r>
    </w:p>
    <w:p w14:paraId="27DEDE81" w14:textId="4D8B54C6" w:rsidR="0066421E" w:rsidRPr="001A740B" w:rsidRDefault="0063009A" w:rsidP="004969C7">
      <w:pPr>
        <w:ind w:firstLine="567"/>
      </w:pPr>
      <w:r w:rsidRPr="001A740B">
        <w:rPr>
          <w:b/>
          <w:lang w:val="en-US"/>
        </w:rPr>
        <w:t>III</w:t>
      </w:r>
      <w:r w:rsidRPr="001A740B">
        <w:t>. </w:t>
      </w:r>
      <w:r w:rsidR="0066421E" w:rsidRPr="001A740B">
        <w:t>В сроки и в порядке, установленные Условиями использования ИТС QUIK, предоставить Клиенту право доступа к ИТС QUIK</w:t>
      </w:r>
      <w:r w:rsidRPr="001A740B">
        <w:t>.</w:t>
      </w:r>
    </w:p>
    <w:p w14:paraId="2C0AB921" w14:textId="67D43399" w:rsidR="0066421E" w:rsidRPr="001A740B" w:rsidRDefault="0063009A" w:rsidP="004969C7">
      <w:pPr>
        <w:ind w:firstLine="567"/>
      </w:pPr>
      <w:r w:rsidRPr="001A740B">
        <w:rPr>
          <w:b/>
          <w:lang w:val="en-US"/>
        </w:rPr>
        <w:t>IV</w:t>
      </w:r>
      <w:r w:rsidRPr="001A740B">
        <w:t>. </w:t>
      </w:r>
      <w:r w:rsidR="0066421E" w:rsidRPr="001A740B">
        <w:t>С момента предоставления Клиенту доступа в ИТС QUIK в по</w:t>
      </w:r>
      <w:r w:rsidRPr="001A740B">
        <w:t xml:space="preserve">рядке, установленном </w:t>
      </w:r>
      <w:r w:rsidR="0066421E" w:rsidRPr="001A740B">
        <w:t xml:space="preserve">Условиями использования ИТС QUIK, принимать и исполнять поступившие Брокеру электронные документы, исходящие от Клиента, прошедшие проверку в соответствии с </w:t>
      </w:r>
      <w:r w:rsidR="006E40A2" w:rsidRPr="001A740B">
        <w:t>п.</w:t>
      </w:r>
      <w:r w:rsidRPr="001A740B">
        <w:t> </w:t>
      </w:r>
      <w:r w:rsidR="006E40A2" w:rsidRPr="001A740B">
        <w:t>2</w:t>
      </w:r>
      <w:r w:rsidR="00CD1934">
        <w:t>2</w:t>
      </w:r>
      <w:r w:rsidR="006E40A2" w:rsidRPr="001A740B">
        <w:t>.4.</w:t>
      </w:r>
      <w:r w:rsidRPr="001A740B">
        <w:t>3</w:t>
      </w:r>
      <w:r w:rsidR="006E40A2" w:rsidRPr="001A740B">
        <w:t>.</w:t>
      </w:r>
      <w:hyperlink w:anchor="Часть5_24_4_4" w:history="1"/>
      <w:r w:rsidR="0066421E" w:rsidRPr="001A740B">
        <w:t xml:space="preserve"> с положительным результатом</w:t>
      </w:r>
      <w:r w:rsidRPr="001A740B">
        <w:t>.</w:t>
      </w:r>
    </w:p>
    <w:p w14:paraId="326CFEA8" w14:textId="6087B54E" w:rsidR="0066421E" w:rsidRPr="001A740B" w:rsidRDefault="0063009A" w:rsidP="004969C7">
      <w:pPr>
        <w:ind w:firstLine="567"/>
      </w:pPr>
      <w:r w:rsidRPr="001A740B">
        <w:rPr>
          <w:b/>
          <w:lang w:val="en-US"/>
        </w:rPr>
        <w:t>V</w:t>
      </w:r>
      <w:r w:rsidRPr="001A740B">
        <w:t>. </w:t>
      </w:r>
      <w:r w:rsidR="0066421E" w:rsidRPr="001A740B">
        <w:t>Обеспечить режим конфиденциальности в отношении электронных документов, переданных Клиентом посредством ИТС QUIK и находящихся у Брокера</w:t>
      </w:r>
      <w:r w:rsidRPr="001A740B">
        <w:t>.</w:t>
      </w:r>
    </w:p>
    <w:p w14:paraId="1A723A71" w14:textId="74351955" w:rsidR="0066421E" w:rsidRPr="001A740B" w:rsidRDefault="0063009A" w:rsidP="004969C7">
      <w:pPr>
        <w:ind w:firstLine="567"/>
      </w:pPr>
      <w:r w:rsidRPr="001A740B">
        <w:rPr>
          <w:b/>
          <w:lang w:val="en-US"/>
        </w:rPr>
        <w:t>VI</w:t>
      </w:r>
      <w:r w:rsidRPr="001A740B">
        <w:t>. </w:t>
      </w:r>
      <w:r w:rsidR="0066421E" w:rsidRPr="001A740B">
        <w:t>Осуществлять архивное хранение электронных документов, переданных Клиентом Брокеру посредством ИТС QUIK, в течение 5</w:t>
      </w:r>
      <w:r w:rsidR="00FA4FE1">
        <w:t xml:space="preserve"> (пяти)</w:t>
      </w:r>
      <w:r w:rsidR="0066421E" w:rsidRPr="001A740B">
        <w:t xml:space="preserve"> лет</w:t>
      </w:r>
      <w:r w:rsidRPr="001A740B">
        <w:t>.</w:t>
      </w:r>
    </w:p>
    <w:p w14:paraId="2B38B880" w14:textId="04A8BFBE" w:rsidR="0066421E" w:rsidRPr="001A740B" w:rsidRDefault="0063009A" w:rsidP="004969C7">
      <w:pPr>
        <w:ind w:firstLine="567"/>
      </w:pPr>
      <w:r w:rsidRPr="001A740B">
        <w:rPr>
          <w:b/>
          <w:lang w:val="en-US"/>
        </w:rPr>
        <w:t>VII</w:t>
      </w:r>
      <w:r w:rsidRPr="001A740B">
        <w:t>. </w:t>
      </w:r>
      <w:r w:rsidR="0066421E" w:rsidRPr="001A740B">
        <w:t xml:space="preserve">Извещать Клиента о планируемых технических изменениях в работе Брокера, затрагивающих работоспособность ИТС QUIK, прямо или косвенно влияющих на передачу или получение Клиентом электронных документов или иным образом затрагивающих интересы Клиента. </w:t>
      </w:r>
      <w:r w:rsidRPr="001A740B">
        <w:t>И</w:t>
      </w:r>
      <w:r w:rsidR="0066421E" w:rsidRPr="001A740B">
        <w:t>звещения Брокер размещает в Личном кабинете</w:t>
      </w:r>
      <w:r w:rsidR="009439F5" w:rsidRPr="001A740B">
        <w:t>,</w:t>
      </w:r>
      <w:r w:rsidR="0066421E" w:rsidRPr="001A740B">
        <w:t xml:space="preserve"> или на </w:t>
      </w:r>
      <w:r w:rsidRPr="001A740B">
        <w:t>С</w:t>
      </w:r>
      <w:r w:rsidR="0066421E" w:rsidRPr="001A740B">
        <w:t>айте Брокера</w:t>
      </w:r>
      <w:r w:rsidR="009439F5" w:rsidRPr="001A740B">
        <w:t xml:space="preserve">, или направляется в сообщении в ИТС </w:t>
      </w:r>
      <w:r w:rsidR="009439F5" w:rsidRPr="001A740B">
        <w:rPr>
          <w:lang w:val="en-US"/>
        </w:rPr>
        <w:t>QUIK</w:t>
      </w:r>
      <w:r w:rsidR="00FA4FE1">
        <w:t>.</w:t>
      </w:r>
    </w:p>
    <w:p w14:paraId="13DA2DD5" w14:textId="50D853EE" w:rsidR="0063009A" w:rsidRPr="001A740B" w:rsidRDefault="0063009A" w:rsidP="004969C7">
      <w:pPr>
        <w:ind w:firstLine="567"/>
      </w:pPr>
      <w:r w:rsidRPr="001A740B">
        <w:rPr>
          <w:b/>
          <w:lang w:val="en-US"/>
        </w:rPr>
        <w:t>VIII</w:t>
      </w:r>
      <w:r w:rsidRPr="001A740B">
        <w:t>. </w:t>
      </w:r>
      <w:r w:rsidR="0066421E" w:rsidRPr="001A740B">
        <w:t>В случае приостановки приема, регистрации и исполнения, а также передачи Клиентам электронных документов посредством ИТС QUIK на время производства плановых технических работ принять разумные меры для заблаговременного уведомления Клиентов об этом не менее чем за 1</w:t>
      </w:r>
      <w:r w:rsidR="00FA4FE1">
        <w:t xml:space="preserve"> (один)</w:t>
      </w:r>
      <w:r w:rsidRPr="001A740B">
        <w:t xml:space="preserve"> </w:t>
      </w:r>
      <w:r w:rsidR="0066421E" w:rsidRPr="001A740B">
        <w:t xml:space="preserve">рабочий день до начала работ путем размещения соответствующих сообщений на </w:t>
      </w:r>
      <w:r w:rsidRPr="001A740B">
        <w:t>С</w:t>
      </w:r>
      <w:r w:rsidR="0066421E" w:rsidRPr="001A740B">
        <w:t>айте Брокера.</w:t>
      </w:r>
      <w:r w:rsidRPr="001A740B">
        <w:t xml:space="preserve"> </w:t>
      </w:r>
    </w:p>
    <w:p w14:paraId="4AEEE213" w14:textId="2A3930A2" w:rsidR="0066421E" w:rsidRPr="001A740B" w:rsidRDefault="0066421E" w:rsidP="004969C7">
      <w:pPr>
        <w:ind w:firstLine="567"/>
      </w:pPr>
      <w:r w:rsidRPr="001A740B">
        <w:t>Уведомление направляется также в электронном виде посредством Личного кабинета или рассылки на адрес электронной почты Клиента, указанный в Анкете Клиента</w:t>
      </w:r>
      <w:r w:rsidR="00FA4FE1">
        <w:t>.</w:t>
      </w:r>
    </w:p>
    <w:p w14:paraId="43B0A19F" w14:textId="77777777" w:rsidR="004308DC" w:rsidRPr="001A740B" w:rsidRDefault="0063009A" w:rsidP="004969C7">
      <w:pPr>
        <w:ind w:firstLine="567"/>
      </w:pPr>
      <w:r w:rsidRPr="001A740B">
        <w:rPr>
          <w:b/>
          <w:lang w:val="en-US"/>
        </w:rPr>
        <w:t>IX</w:t>
      </w:r>
      <w:r w:rsidRPr="001A740B">
        <w:t>. </w:t>
      </w:r>
      <w:r w:rsidR="0066421E" w:rsidRPr="001A740B">
        <w:t xml:space="preserve">В случае внеплановой приостановки приема, регистрации и исполнения Брокером, а также передачи Клиентам электронных документов посредством ИТС QUIK по техническим причинам и в случае форс-мажора на протяжении более одного часа подряд раскрыть информацию в соответствии с требованиями Банка России на </w:t>
      </w:r>
      <w:r w:rsidRPr="001A740B">
        <w:t>С</w:t>
      </w:r>
      <w:r w:rsidR="0066421E" w:rsidRPr="001A740B">
        <w:t>айте Брокера. Брокер по своему усмотрению может использовать дополнительные средства оперативного извещения Клиентов.</w:t>
      </w:r>
    </w:p>
    <w:p w14:paraId="4963D4FC" w14:textId="7F381421" w:rsidR="0066421E" w:rsidRPr="001A740B" w:rsidRDefault="004308DC" w:rsidP="004969C7">
      <w:pPr>
        <w:ind w:firstLine="567"/>
      </w:pPr>
      <w:r w:rsidRPr="001A740B">
        <w:rPr>
          <w:b/>
          <w:lang w:val="en-US"/>
        </w:rPr>
        <w:t>X</w:t>
      </w:r>
      <w:r w:rsidRPr="001A740B">
        <w:t>. </w:t>
      </w:r>
      <w:r w:rsidR="0066421E" w:rsidRPr="001A740B">
        <w:t>В случае возникновения сбоев в работе ИТС QUIK Брокер обязуется предпринять разумные усилия по восстановлению его нормального функционирования</w:t>
      </w:r>
      <w:r w:rsidR="00FA4FE1">
        <w:t>.</w:t>
      </w:r>
    </w:p>
    <w:p w14:paraId="15EE9879" w14:textId="7FFFCA9E" w:rsidR="0066421E" w:rsidRPr="001A740B" w:rsidRDefault="0063009A" w:rsidP="004969C7">
      <w:pPr>
        <w:ind w:firstLine="567"/>
      </w:pPr>
      <w:r w:rsidRPr="001A740B">
        <w:rPr>
          <w:b/>
          <w:lang w:val="en-US"/>
        </w:rPr>
        <w:t>X</w:t>
      </w:r>
      <w:r w:rsidR="004308DC" w:rsidRPr="001A740B">
        <w:rPr>
          <w:b/>
          <w:lang w:val="en-US"/>
        </w:rPr>
        <w:t>I</w:t>
      </w:r>
      <w:r w:rsidRPr="001A740B">
        <w:t>. </w:t>
      </w:r>
      <w:r w:rsidR="0066421E" w:rsidRPr="001A740B">
        <w:t>В случае приостановки приема, регистрации и исполнения Брокером, а также передачи Клиенту электронных документов посредством ИТС QUIK на основании выявленных признаков нарушения требований к безопасности или подозрения на возможный несанкционированный доступ к ИТС QUIK от имени Клиента, Брокер обязуется принять разумные меры для уведомления Клиента о наличии указанных обст</w:t>
      </w:r>
      <w:r w:rsidR="004308DC" w:rsidRPr="001A740B">
        <w:t>оятельств не позднее 1</w:t>
      </w:r>
      <w:r w:rsidR="00D81D13">
        <w:t>(одного)</w:t>
      </w:r>
      <w:r w:rsidR="004308DC" w:rsidRPr="001A740B">
        <w:t xml:space="preserve"> </w:t>
      </w:r>
      <w:r w:rsidR="0066421E" w:rsidRPr="001A740B">
        <w:t>рабочего дня с даты приостановки.</w:t>
      </w:r>
    </w:p>
    <w:p w14:paraId="7D5C1406" w14:textId="2D44271C" w:rsidR="007764E6" w:rsidRPr="001A740B" w:rsidRDefault="004308DC" w:rsidP="004969C7">
      <w:pPr>
        <w:pStyle w:val="a3"/>
        <w:rPr>
          <w:b/>
        </w:rPr>
      </w:pPr>
      <w:r w:rsidRPr="001A740B">
        <w:rPr>
          <w:b/>
        </w:rPr>
        <w:t>2</w:t>
      </w:r>
      <w:r w:rsidR="00CD1934">
        <w:rPr>
          <w:b/>
        </w:rPr>
        <w:t>2</w:t>
      </w:r>
      <w:r w:rsidRPr="001A740B">
        <w:rPr>
          <w:b/>
        </w:rPr>
        <w:t>.6.2. </w:t>
      </w:r>
      <w:r w:rsidR="007764E6" w:rsidRPr="001A740B">
        <w:rPr>
          <w:b/>
        </w:rPr>
        <w:t>Клиент обязуется:</w:t>
      </w:r>
    </w:p>
    <w:p w14:paraId="5079219D" w14:textId="618F345F" w:rsidR="00F52D53" w:rsidRPr="001A740B" w:rsidRDefault="004308DC" w:rsidP="004969C7">
      <w:pPr>
        <w:ind w:firstLine="567"/>
      </w:pPr>
      <w:r w:rsidRPr="001A740B">
        <w:rPr>
          <w:b/>
          <w:lang w:val="en-US"/>
        </w:rPr>
        <w:t>I</w:t>
      </w:r>
      <w:r w:rsidRPr="001A740B">
        <w:t>. </w:t>
      </w:r>
      <w:r w:rsidR="00F52D53" w:rsidRPr="001A740B">
        <w:t xml:space="preserve">Соблюдать требования Условий использования ИТС QUIK, использовать предоставленное Брокером </w:t>
      </w:r>
      <w:r w:rsidR="00FA4FE1">
        <w:t>программное обеспечение</w:t>
      </w:r>
      <w:r w:rsidR="00FA4FE1" w:rsidRPr="001A740B">
        <w:t xml:space="preserve"> </w:t>
      </w:r>
      <w:r w:rsidR="00F52D53" w:rsidRPr="001A740B">
        <w:t>только для целей, определенных Регламентом</w:t>
      </w:r>
      <w:r w:rsidRPr="001A740B">
        <w:t>.</w:t>
      </w:r>
    </w:p>
    <w:p w14:paraId="22D4FF54" w14:textId="16FCF637" w:rsidR="004308DC" w:rsidRPr="001A740B" w:rsidRDefault="004308DC" w:rsidP="004969C7">
      <w:pPr>
        <w:ind w:firstLine="567"/>
      </w:pPr>
      <w:r w:rsidRPr="001A740B">
        <w:rPr>
          <w:b/>
          <w:lang w:val="en-US"/>
        </w:rPr>
        <w:t>II</w:t>
      </w:r>
      <w:r w:rsidRPr="001A740B">
        <w:t>. Строго соблюдать требования по подготовке, оформлению и передаче электронных документов посредством ИТС QUIK.</w:t>
      </w:r>
    </w:p>
    <w:p w14:paraId="5DD1DBF9" w14:textId="6D546E70" w:rsidR="004308DC" w:rsidRPr="001A740B" w:rsidRDefault="004308DC" w:rsidP="004969C7">
      <w:pPr>
        <w:ind w:firstLine="567"/>
      </w:pPr>
      <w:r w:rsidRPr="001A740B">
        <w:rPr>
          <w:b/>
          <w:lang w:val="en-US"/>
        </w:rPr>
        <w:t>III</w:t>
      </w:r>
      <w:r w:rsidRPr="001A740B">
        <w:t>. </w:t>
      </w:r>
      <w:r w:rsidR="00F52D53" w:rsidRPr="001A740B">
        <w:t>Обеспечить сохранность конфиденциальности</w:t>
      </w:r>
      <w:r w:rsidR="00D81D13" w:rsidRPr="001A740B">
        <w:t xml:space="preserve"> </w:t>
      </w:r>
      <w:r w:rsidR="00F52D53" w:rsidRPr="001A740B">
        <w:t>ключей</w:t>
      </w:r>
      <w:r w:rsidR="00D81D13" w:rsidRPr="00D81D13">
        <w:t xml:space="preserve"> </w:t>
      </w:r>
      <w:r w:rsidR="00D81D13" w:rsidRPr="001A740B">
        <w:t>СКЗИ</w:t>
      </w:r>
      <w:r w:rsidR="00F52D53" w:rsidRPr="001A740B">
        <w:t>, а в случае их компрометации незамедлительно уведомлять об этом Брок</w:t>
      </w:r>
      <w:r w:rsidRPr="001A740B">
        <w:t xml:space="preserve">ера в порядке, установленном </w:t>
      </w:r>
      <w:r w:rsidR="00F52D53" w:rsidRPr="001A740B">
        <w:t>Ус</w:t>
      </w:r>
      <w:r w:rsidRPr="001A740B">
        <w:t>ловиями использования ИТС QUIK.</w:t>
      </w:r>
    </w:p>
    <w:p w14:paraId="1C36885B" w14:textId="2AFD8FC1" w:rsidR="00F52D53" w:rsidRPr="001A740B" w:rsidRDefault="004308DC" w:rsidP="004969C7">
      <w:pPr>
        <w:ind w:firstLine="567"/>
      </w:pPr>
      <w:r w:rsidRPr="001A740B">
        <w:rPr>
          <w:b/>
          <w:lang w:val="en-US"/>
        </w:rPr>
        <w:t>IV</w:t>
      </w:r>
      <w:r w:rsidRPr="001A740B">
        <w:t>. </w:t>
      </w:r>
      <w:r w:rsidR="00F52D53" w:rsidRPr="001A740B">
        <w:t xml:space="preserve">Ознакомить своих </w:t>
      </w:r>
      <w:r w:rsidRPr="001A740B">
        <w:t>Пр</w:t>
      </w:r>
      <w:r w:rsidR="00F52D53" w:rsidRPr="001A740B">
        <w:t>едставителей с У</w:t>
      </w:r>
      <w:r w:rsidRPr="001A740B">
        <w:t>словиями использования ИТС QUIK.</w:t>
      </w:r>
    </w:p>
    <w:p w14:paraId="7319CB92" w14:textId="5ADF0B78" w:rsidR="00F52D53" w:rsidRPr="001A740B" w:rsidRDefault="004308DC" w:rsidP="004969C7">
      <w:pPr>
        <w:ind w:firstLine="567"/>
      </w:pPr>
      <w:r w:rsidRPr="001A740B">
        <w:rPr>
          <w:b/>
          <w:lang w:val="en-US"/>
        </w:rPr>
        <w:t>V</w:t>
      </w:r>
      <w:r w:rsidRPr="001A740B">
        <w:t>. </w:t>
      </w:r>
      <w:r w:rsidR="00F52D53" w:rsidRPr="001A740B">
        <w:t>В случаях, в сроки и в порядке, предусмотренных Регламентом, а также по требованию Брокера, доставлять Брокеру составленные на бумажных носителях и надлежащим образом оформленные документы, содержание которых будет полностью идентично содержанию электронных документов, переданных Брокеру посредством ИТС QUIK</w:t>
      </w:r>
      <w:r w:rsidRPr="001A740B">
        <w:t>.</w:t>
      </w:r>
    </w:p>
    <w:p w14:paraId="3FA388F0" w14:textId="5C596320" w:rsidR="00F52D53" w:rsidRPr="001A740B" w:rsidRDefault="004308DC" w:rsidP="004969C7">
      <w:pPr>
        <w:ind w:firstLine="567"/>
      </w:pPr>
      <w:r w:rsidRPr="001A740B">
        <w:rPr>
          <w:b/>
          <w:lang w:val="en-US"/>
        </w:rPr>
        <w:t>VI</w:t>
      </w:r>
      <w:r w:rsidRPr="001A740B">
        <w:t>. </w:t>
      </w:r>
      <w:r w:rsidR="00F52D53" w:rsidRPr="001A740B">
        <w:t>Предотвращать раскрытие или воспроизведение любой информации, связанной с работой ИТС QUIK и составляющей коммерческую тайну, не передавать и не допускать передачу информаци</w:t>
      </w:r>
      <w:r w:rsidR="00CD698B" w:rsidRPr="001A740B">
        <w:t>и</w:t>
      </w:r>
      <w:r w:rsidR="00F52D53" w:rsidRPr="001A740B">
        <w:t xml:space="preserve"> об ИТС QUIK третьим лицам, не допускать копирования, декомпиляции и деассемблирования любых программных продуктов, используемых ИТС QUIK, не совершать действий, направленных на получение сведений из ИТС QUIK, не принадлежащих и не относящихся непосредственно к Клиенту, действий, направленных на подключение к ИТС QUIK либо с использованием </w:t>
      </w:r>
      <w:r w:rsidR="00D81D13">
        <w:t>закрытого</w:t>
      </w:r>
      <w:r w:rsidR="00D81D13" w:rsidRPr="001A740B">
        <w:t xml:space="preserve"> </w:t>
      </w:r>
      <w:r w:rsidR="00F52D53" w:rsidRPr="001A740B">
        <w:t xml:space="preserve">и открытого ключей СКЗИ третьих лиц, либо методом подбора закрытого и </w:t>
      </w:r>
      <w:r w:rsidR="00D81D13">
        <w:t xml:space="preserve">открытого </w:t>
      </w:r>
      <w:r w:rsidR="00F52D53" w:rsidRPr="001A740B">
        <w:t>ключей СКЗИ третьих лиц, не использовать имеющиеся технические средства с целью проникновения в локальные сети Брокера, не допускать любых других действий, создающих предпосылки для возникновения сбоев в ИТС QUIK или работе ее отдельных подсистем, не разглашать третьим лицам (</w:t>
      </w:r>
      <w:r w:rsidRPr="001A740B">
        <w:t>и</w:t>
      </w:r>
      <w:r w:rsidR="00F52D53" w:rsidRPr="001A740B">
        <w:t>сключ</w:t>
      </w:r>
      <w:r w:rsidRPr="001A740B">
        <w:t>ая</w:t>
      </w:r>
      <w:r w:rsidR="00F52D53" w:rsidRPr="001A740B">
        <w:t xml:space="preserve"> случа</w:t>
      </w:r>
      <w:r w:rsidRPr="001A740B">
        <w:t>и</w:t>
      </w:r>
      <w:r w:rsidR="00F52D53" w:rsidRPr="001A740B">
        <w:t>, предусмотренны</w:t>
      </w:r>
      <w:r w:rsidRPr="001A740B">
        <w:t>е</w:t>
      </w:r>
      <w:r w:rsidR="00F52D53" w:rsidRPr="001A740B">
        <w:t xml:space="preserve"> законодательством Р</w:t>
      </w:r>
      <w:r w:rsidRPr="001A740B">
        <w:t>осси</w:t>
      </w:r>
      <w:r w:rsidR="00FD1711">
        <w:t>йской Федерации</w:t>
      </w:r>
      <w:r w:rsidR="00F52D53" w:rsidRPr="001A740B">
        <w:t>) особенности организации и функционирования ИТС QUIK</w:t>
      </w:r>
      <w:r w:rsidRPr="001A740B">
        <w:t>.</w:t>
      </w:r>
    </w:p>
    <w:p w14:paraId="7FC94469" w14:textId="58454224" w:rsidR="00F52D53" w:rsidRPr="001A740B" w:rsidRDefault="004308DC" w:rsidP="004969C7">
      <w:pPr>
        <w:ind w:firstLine="567"/>
      </w:pPr>
      <w:r w:rsidRPr="001A740B">
        <w:rPr>
          <w:b/>
          <w:lang w:val="en-US"/>
        </w:rPr>
        <w:t>VII</w:t>
      </w:r>
      <w:r w:rsidRPr="001A740B">
        <w:t>. </w:t>
      </w:r>
      <w:r w:rsidR="00F52D53" w:rsidRPr="001A740B">
        <w:t xml:space="preserve">Незамедлительно информировать Брокера обо всех случаях компрометации </w:t>
      </w:r>
      <w:r w:rsidR="00D81D13">
        <w:t>закрытого</w:t>
      </w:r>
      <w:r w:rsidR="00D81D13" w:rsidRPr="001A740B">
        <w:t xml:space="preserve"> </w:t>
      </w:r>
      <w:r w:rsidR="00F52D53" w:rsidRPr="001A740B">
        <w:t>ключа СКЗИ Клиента в порядке, установленном Условиями использования ИТС QUIK, а также незамедлительно сообщать Брокеру обо всех иных обстоятельствах, которые делают возможным создание и передачу электронных документов посредством ИТС QUIK от имени Клиента третьими лицами, не уполномоченными на то Клиентом.</w:t>
      </w:r>
    </w:p>
    <w:p w14:paraId="67527F8E" w14:textId="45588D66" w:rsidR="00F52D53" w:rsidRPr="001A740B" w:rsidRDefault="004308DC" w:rsidP="004969C7">
      <w:pPr>
        <w:pStyle w:val="a3"/>
        <w:rPr>
          <w:b/>
        </w:rPr>
      </w:pPr>
      <w:r w:rsidRPr="001A740B">
        <w:rPr>
          <w:b/>
        </w:rPr>
        <w:t>2</w:t>
      </w:r>
      <w:r w:rsidR="00CD1934">
        <w:rPr>
          <w:b/>
        </w:rPr>
        <w:t>2</w:t>
      </w:r>
      <w:r w:rsidRPr="001A740B">
        <w:rPr>
          <w:b/>
        </w:rPr>
        <w:t>.6.3. </w:t>
      </w:r>
      <w:r w:rsidR="002C5642" w:rsidRPr="001A740B">
        <w:rPr>
          <w:b/>
        </w:rPr>
        <w:t>Брокер имеет право:</w:t>
      </w:r>
    </w:p>
    <w:p w14:paraId="62F45DE6" w14:textId="08D1134B" w:rsidR="002C5642" w:rsidRPr="001A740B" w:rsidRDefault="004308DC" w:rsidP="004969C7">
      <w:pPr>
        <w:ind w:firstLine="567"/>
      </w:pPr>
      <w:r w:rsidRPr="001A740B">
        <w:rPr>
          <w:b/>
          <w:lang w:val="en-US"/>
        </w:rPr>
        <w:t>I</w:t>
      </w:r>
      <w:r w:rsidRPr="001A740B">
        <w:t>. </w:t>
      </w:r>
      <w:r w:rsidR="00B86C8C" w:rsidRPr="001A740B">
        <w:t>Производить замену ИТС QUIK, необходимого для работы</w:t>
      </w:r>
      <w:r w:rsidR="002C5642" w:rsidRPr="001A740B">
        <w:t xml:space="preserve">, путем обеспечения Клиенту доступа к новым версиям </w:t>
      </w:r>
      <w:r w:rsidR="00FA4FE1">
        <w:t>программного обеспечения</w:t>
      </w:r>
      <w:r w:rsidRPr="001A740B">
        <w:t>.</w:t>
      </w:r>
    </w:p>
    <w:p w14:paraId="53C32F4C" w14:textId="3C75DBFE" w:rsidR="002C5642" w:rsidRPr="001A740B" w:rsidRDefault="004308DC" w:rsidP="004969C7">
      <w:pPr>
        <w:ind w:firstLine="567"/>
      </w:pPr>
      <w:r w:rsidRPr="001A740B">
        <w:rPr>
          <w:b/>
          <w:lang w:val="en-US"/>
        </w:rPr>
        <w:t>II</w:t>
      </w:r>
      <w:r w:rsidRPr="001A740B">
        <w:t>. </w:t>
      </w:r>
      <w:r w:rsidR="002C5642" w:rsidRPr="001A740B">
        <w:t>Приостановить прием, регистрацию и исполнение, а также передачу Клиенту электронных документов посредством ИТС QUIK на время производства плановых технических работ</w:t>
      </w:r>
      <w:r w:rsidRPr="001A740B">
        <w:t>.</w:t>
      </w:r>
    </w:p>
    <w:p w14:paraId="01FA6249" w14:textId="75EB0A8D" w:rsidR="003139A7" w:rsidRPr="001A740B" w:rsidRDefault="004308DC" w:rsidP="004969C7">
      <w:pPr>
        <w:ind w:firstLine="567"/>
      </w:pPr>
      <w:r w:rsidRPr="001A740B">
        <w:rPr>
          <w:b/>
          <w:lang w:val="en-US"/>
        </w:rPr>
        <w:t>III</w:t>
      </w:r>
      <w:r w:rsidRPr="001A740B">
        <w:t>. </w:t>
      </w:r>
      <w:r w:rsidR="002C5642" w:rsidRPr="001A740B">
        <w:t>В одностороннем порядке вносить изменения в Условия использования ИТС QUIK в случае внесения разработчиками ИТС QUIK изменений в документы, регламентирующие порядок функционирования ИТС QUIK и проведения операций в ИТС QUIK, а также когда внесение таких изменений необходимо в соответствии с требованиями законодательства</w:t>
      </w:r>
      <w:r w:rsidR="00FA4FE1">
        <w:t xml:space="preserve"> Российской Федерации</w:t>
      </w:r>
      <w:r w:rsidR="002C5642" w:rsidRPr="001A740B">
        <w:t>, Правилами ТС и т.д. Внесение изменений в Условия использования ИТС QUIK осуществляется в общем порядке, предусмотренном для внесения изменений в Регламент;</w:t>
      </w:r>
    </w:p>
    <w:p w14:paraId="7D993EAB" w14:textId="6D40CEF6" w:rsidR="002C5642" w:rsidRPr="001A740B" w:rsidRDefault="004308DC" w:rsidP="004969C7">
      <w:pPr>
        <w:ind w:firstLine="567"/>
      </w:pPr>
      <w:r w:rsidRPr="001A740B">
        <w:rPr>
          <w:b/>
          <w:lang w:val="en-US"/>
        </w:rPr>
        <w:t>IV</w:t>
      </w:r>
      <w:r w:rsidRPr="001A740B">
        <w:t>. </w:t>
      </w:r>
      <w:r w:rsidR="002C5642" w:rsidRPr="001A740B">
        <w:t>Приостановить доступ Клиента в ИТС QUIK и</w:t>
      </w:r>
      <w:r w:rsidR="00FA4FE1">
        <w:t xml:space="preserve"> (</w:t>
      </w:r>
      <w:r w:rsidR="002C5642" w:rsidRPr="001A740B">
        <w:t>или</w:t>
      </w:r>
      <w:r w:rsidR="00FA4FE1">
        <w:t>)</w:t>
      </w:r>
      <w:r w:rsidR="002C5642" w:rsidRPr="001A740B">
        <w:t xml:space="preserve"> принятие и исполнение электронных документов, исходящих от Клиента через ИТС QUIK</w:t>
      </w:r>
      <w:r w:rsidRPr="001A740B">
        <w:t xml:space="preserve"> в случае</w:t>
      </w:r>
      <w:r w:rsidR="002C5642" w:rsidRPr="001A740B">
        <w:t>:</w:t>
      </w:r>
    </w:p>
    <w:p w14:paraId="7B061025" w14:textId="4BF87399" w:rsidR="002C5642" w:rsidRPr="001A740B" w:rsidRDefault="002C5642" w:rsidP="004969C7">
      <w:pPr>
        <w:pStyle w:val="a6"/>
        <w:numPr>
          <w:ilvl w:val="0"/>
          <w:numId w:val="47"/>
        </w:numPr>
        <w:ind w:left="0" w:firstLine="567"/>
      </w:pPr>
      <w:r w:rsidRPr="001A740B">
        <w:t>нарушения Клиентом его обязанностей, предусмотренных Условиями использования ИТС QUIK;</w:t>
      </w:r>
    </w:p>
    <w:p w14:paraId="32A64D1C" w14:textId="0B67D22F" w:rsidR="002C5642" w:rsidRPr="001A740B" w:rsidRDefault="002C5642" w:rsidP="004969C7">
      <w:pPr>
        <w:pStyle w:val="a6"/>
        <w:numPr>
          <w:ilvl w:val="0"/>
          <w:numId w:val="47"/>
        </w:numPr>
        <w:ind w:left="0" w:firstLine="567"/>
      </w:pPr>
      <w:r w:rsidRPr="001A740B">
        <w:t>возникновения технических сбоев в программно-технических средствах Брокера или ИТС QUIK;</w:t>
      </w:r>
    </w:p>
    <w:p w14:paraId="30E8F3C7" w14:textId="7ACFD8F5" w:rsidR="002C5642" w:rsidRPr="001A740B" w:rsidRDefault="002C5642" w:rsidP="004969C7">
      <w:pPr>
        <w:pStyle w:val="a6"/>
        <w:numPr>
          <w:ilvl w:val="0"/>
          <w:numId w:val="47"/>
        </w:numPr>
        <w:ind w:left="0" w:firstLine="567"/>
      </w:pPr>
      <w:r w:rsidRPr="001A740B">
        <w:t>выявления признаков нарушения безопасности или подозрения на возможный несанкционированный доступ к ИТС QUIK от имени Клиента;</w:t>
      </w:r>
    </w:p>
    <w:p w14:paraId="73DCF381" w14:textId="7882DDCB" w:rsidR="002C5642" w:rsidRPr="001A740B" w:rsidRDefault="002C5642" w:rsidP="004969C7">
      <w:pPr>
        <w:pStyle w:val="a6"/>
        <w:numPr>
          <w:ilvl w:val="0"/>
          <w:numId w:val="47"/>
        </w:numPr>
        <w:ind w:left="0" w:firstLine="567"/>
      </w:pPr>
      <w:r w:rsidRPr="001A740B">
        <w:t xml:space="preserve">нарушения Клиентом требований Регламента, требований Правил ТС, если такое нарушение может повлечь возникновение убытков у Брокера, </w:t>
      </w:r>
      <w:r w:rsidR="004308DC" w:rsidRPr="001A740B">
        <w:t xml:space="preserve">а также требований </w:t>
      </w:r>
      <w:r w:rsidRPr="001A740B">
        <w:t>законодательства</w:t>
      </w:r>
      <w:r w:rsidR="00FA4FE1">
        <w:t xml:space="preserve"> Российской Федерации</w:t>
      </w:r>
      <w:r w:rsidRPr="001A740B">
        <w:t>, в том числе требований</w:t>
      </w:r>
      <w:r w:rsidR="004308DC" w:rsidRPr="001A740B">
        <w:t xml:space="preserve"> о</w:t>
      </w:r>
      <w:r w:rsidRPr="001A740B">
        <w:t xml:space="preserve"> запрет</w:t>
      </w:r>
      <w:r w:rsidR="004308DC" w:rsidRPr="001A740B">
        <w:t>е</w:t>
      </w:r>
      <w:r w:rsidRPr="001A740B">
        <w:t xml:space="preserve"> на манипулирование рынком;</w:t>
      </w:r>
    </w:p>
    <w:p w14:paraId="7E769060" w14:textId="28E9080F" w:rsidR="003139A7" w:rsidRPr="001A740B" w:rsidRDefault="002C5642" w:rsidP="004969C7">
      <w:pPr>
        <w:pStyle w:val="a6"/>
        <w:numPr>
          <w:ilvl w:val="0"/>
          <w:numId w:val="47"/>
        </w:numPr>
        <w:ind w:left="0" w:firstLine="567"/>
      </w:pPr>
      <w:r w:rsidRPr="001A740B">
        <w:t>возникновени</w:t>
      </w:r>
      <w:r w:rsidR="004308DC" w:rsidRPr="001A740B">
        <w:t>я</w:t>
      </w:r>
      <w:r w:rsidRPr="001A740B">
        <w:t xml:space="preserve"> претензий Клиента к Отчету Брокера по совершенным Брокером на основании электронных документов, поступивших от Клиента через ИТС QUIK, сделкам </w:t>
      </w:r>
      <w:r w:rsidR="004308DC" w:rsidRPr="001A740B">
        <w:t xml:space="preserve">- </w:t>
      </w:r>
      <w:r w:rsidRPr="001A740B">
        <w:t>на период совместного выяснения причин сбоев</w:t>
      </w:r>
      <w:r w:rsidR="00312E79" w:rsidRPr="001A740B">
        <w:t>.</w:t>
      </w:r>
    </w:p>
    <w:p w14:paraId="258D9E19" w14:textId="2F3587DD" w:rsidR="003139A7" w:rsidRPr="001A740B" w:rsidRDefault="004308DC" w:rsidP="004969C7">
      <w:pPr>
        <w:ind w:firstLine="567"/>
      </w:pPr>
      <w:r w:rsidRPr="001A740B">
        <w:rPr>
          <w:b/>
          <w:lang w:val="en-US"/>
        </w:rPr>
        <w:t>V</w:t>
      </w:r>
      <w:r w:rsidRPr="001A740B">
        <w:t>. </w:t>
      </w:r>
      <w:r w:rsidR="002C5642" w:rsidRPr="001A740B">
        <w:t>Отказать Клиенту в отзыве ранее переданного Клиентом посредством ИТС QUIK электронного документа, если на момент поступления требования Клиента об отзыве электронного документа Брокером были совершены действия по исполнению указанного электронного документа, исключающие его отзыв</w:t>
      </w:r>
      <w:r w:rsidR="00C31C69" w:rsidRPr="001A740B">
        <w:t>.</w:t>
      </w:r>
    </w:p>
    <w:p w14:paraId="44F6FC39" w14:textId="6DCAF226" w:rsidR="002C5642" w:rsidRPr="001A740B" w:rsidRDefault="004308DC" w:rsidP="004969C7">
      <w:pPr>
        <w:ind w:firstLine="567"/>
      </w:pPr>
      <w:r w:rsidRPr="001A740B">
        <w:rPr>
          <w:b/>
          <w:lang w:val="en-US"/>
        </w:rPr>
        <w:t>VI</w:t>
      </w:r>
      <w:r w:rsidRPr="001A740B">
        <w:t>. </w:t>
      </w:r>
      <w:r w:rsidR="002C5642" w:rsidRPr="001A740B">
        <w:t>Ограничить количество уполномоченных лиц Клиента для регистрации в ИТС QUIK.</w:t>
      </w:r>
    </w:p>
    <w:p w14:paraId="5236FA10" w14:textId="4DD3A344" w:rsidR="00722446" w:rsidRPr="001A740B" w:rsidRDefault="00C31C69" w:rsidP="004969C7">
      <w:pPr>
        <w:pStyle w:val="a3"/>
        <w:rPr>
          <w:b/>
        </w:rPr>
      </w:pPr>
      <w:r w:rsidRPr="001A740B">
        <w:rPr>
          <w:b/>
        </w:rPr>
        <w:t>2</w:t>
      </w:r>
      <w:r w:rsidR="00CD1934">
        <w:rPr>
          <w:b/>
        </w:rPr>
        <w:t>2</w:t>
      </w:r>
      <w:r w:rsidRPr="001A740B">
        <w:rPr>
          <w:b/>
        </w:rPr>
        <w:t>.6.4. </w:t>
      </w:r>
      <w:r w:rsidR="00722446" w:rsidRPr="001A740B">
        <w:rPr>
          <w:b/>
        </w:rPr>
        <w:t>Клиент имеет право:</w:t>
      </w:r>
    </w:p>
    <w:p w14:paraId="22240C1C" w14:textId="2ADB78F5" w:rsidR="00722446" w:rsidRPr="001A740B" w:rsidRDefault="00C31C69" w:rsidP="004969C7">
      <w:pPr>
        <w:ind w:firstLine="567"/>
      </w:pPr>
      <w:r w:rsidRPr="001A740B">
        <w:rPr>
          <w:b/>
          <w:lang w:val="en-US"/>
        </w:rPr>
        <w:t>I</w:t>
      </w:r>
      <w:r w:rsidRPr="001A740B">
        <w:t>. </w:t>
      </w:r>
      <w:r w:rsidR="00722446" w:rsidRPr="001A740B">
        <w:t>Формировать и передавать Брокеру посредством ИТС QUIK электронные документы в отведенное Брокером время</w:t>
      </w:r>
      <w:r w:rsidR="00E65049" w:rsidRPr="001A740B">
        <w:t>.</w:t>
      </w:r>
    </w:p>
    <w:p w14:paraId="5BF14EE9" w14:textId="6BE2A05E" w:rsidR="00722446" w:rsidRPr="001A740B" w:rsidRDefault="00C31C69" w:rsidP="004969C7">
      <w:pPr>
        <w:ind w:firstLine="567"/>
      </w:pPr>
      <w:r w:rsidRPr="001A740B">
        <w:rPr>
          <w:b/>
          <w:lang w:val="en-US"/>
        </w:rPr>
        <w:t>II</w:t>
      </w:r>
      <w:r w:rsidRPr="001A740B">
        <w:t>. </w:t>
      </w:r>
      <w:r w:rsidR="00722446" w:rsidRPr="001A740B">
        <w:t>Получать информацию об исполнении электронных документов, переданных Брокеру посредством ИТС QUIK, и иную информацию, имеющую отношение к дистанционному обслуживанию Клиента на рынке ценных бумаг</w:t>
      </w:r>
      <w:r w:rsidR="00E65049" w:rsidRPr="001A740B">
        <w:t>,</w:t>
      </w:r>
      <w:r w:rsidR="00722446" w:rsidRPr="001A740B">
        <w:t xml:space="preserve"> </w:t>
      </w:r>
      <w:r w:rsidR="00D81D13">
        <w:t>валютном</w:t>
      </w:r>
      <w:r w:rsidR="00D81D13" w:rsidRPr="001A740B">
        <w:t xml:space="preserve"> </w:t>
      </w:r>
      <w:r w:rsidR="00722446" w:rsidRPr="001A740B">
        <w:t>рынке</w:t>
      </w:r>
      <w:r w:rsidR="00A85B12" w:rsidRPr="004A0ECD">
        <w:t>,</w:t>
      </w:r>
    </w:p>
    <w:p w14:paraId="536D1816" w14:textId="01AB2348" w:rsidR="00722446" w:rsidRPr="001A740B" w:rsidRDefault="00C31C69" w:rsidP="004969C7">
      <w:pPr>
        <w:ind w:firstLine="567"/>
      </w:pPr>
      <w:r w:rsidRPr="001A740B">
        <w:rPr>
          <w:b/>
          <w:lang w:val="en-US"/>
        </w:rPr>
        <w:t>III</w:t>
      </w:r>
      <w:r w:rsidRPr="001A740B">
        <w:t>. </w:t>
      </w:r>
      <w:r w:rsidR="00722446" w:rsidRPr="001A740B">
        <w:t>Отзывать электронные документы, переданные Брокеру посредством ИТС QUIK. Отзыв электронных документов осуществляется в соответствии с общим порядком, установленным Регламентом</w:t>
      </w:r>
      <w:r w:rsidR="00E65049" w:rsidRPr="001A740B">
        <w:t>.</w:t>
      </w:r>
    </w:p>
    <w:p w14:paraId="1B41DCDC" w14:textId="054FB8BF" w:rsidR="00722446" w:rsidRPr="001A740B" w:rsidRDefault="00C31C69" w:rsidP="004969C7">
      <w:pPr>
        <w:ind w:firstLine="567"/>
      </w:pPr>
      <w:r w:rsidRPr="001A740B">
        <w:rPr>
          <w:b/>
          <w:lang w:val="en-US"/>
        </w:rPr>
        <w:t>IV</w:t>
      </w:r>
      <w:r w:rsidRPr="001A740B">
        <w:t>. </w:t>
      </w:r>
      <w:r w:rsidR="00722446" w:rsidRPr="001A740B">
        <w:t xml:space="preserve">Иметь доступ и устанавливать новые версии </w:t>
      </w:r>
      <w:r w:rsidR="00FA4FE1">
        <w:t>программного обеспечения</w:t>
      </w:r>
      <w:r w:rsidR="00722446" w:rsidRPr="001A740B">
        <w:t>, необходимого для использования ИТС QUIK.</w:t>
      </w:r>
    </w:p>
    <w:p w14:paraId="0D38C7F1" w14:textId="2159B12C" w:rsidR="00994581" w:rsidRPr="001A740B" w:rsidRDefault="00994581" w:rsidP="004969C7">
      <w:pPr>
        <w:pStyle w:val="3"/>
      </w:pPr>
      <w:bookmarkStart w:id="178" w:name="_Toc123204429"/>
      <w:r w:rsidRPr="001A740B">
        <w:t>2</w:t>
      </w:r>
      <w:r w:rsidR="00CD1934">
        <w:t>2</w:t>
      </w:r>
      <w:r w:rsidRPr="001A740B">
        <w:t>.7. Ответственность Сторон и основания освобождения от ответственности.</w:t>
      </w:r>
      <w:bookmarkEnd w:id="178"/>
    </w:p>
    <w:p w14:paraId="565B0E3D" w14:textId="61C6CC42" w:rsidR="00994581" w:rsidRPr="001A740B" w:rsidRDefault="00994581" w:rsidP="004969C7">
      <w:pPr>
        <w:pStyle w:val="a3"/>
      </w:pPr>
      <w:r w:rsidRPr="001A740B">
        <w:t>2</w:t>
      </w:r>
      <w:r w:rsidR="00CD1934">
        <w:t>2</w:t>
      </w:r>
      <w:r w:rsidRPr="001A740B">
        <w:t>.7.1. Клиент несет ответственность за все действия, совершенные в ИТС QUIK через УРМ пользователя, связанные как с работой в ИТС QUIK, так и с эксплуатацией УРМ пользователя.</w:t>
      </w:r>
    </w:p>
    <w:p w14:paraId="7E3E2202" w14:textId="537B36DD" w:rsidR="00994581" w:rsidRPr="001A740B" w:rsidRDefault="00994581" w:rsidP="004969C7">
      <w:pPr>
        <w:pStyle w:val="a3"/>
      </w:pPr>
      <w:r w:rsidRPr="001A740B">
        <w:t>2</w:t>
      </w:r>
      <w:r w:rsidR="00CD1934">
        <w:t>2</w:t>
      </w:r>
      <w:r w:rsidRPr="001A740B">
        <w:t>.7.2. Клиент несет ответственность, предусмотренную Условиями использования ИТС QUIK, за раскрытие (воспроизведение, распространение) конфиденциальной информации, связанной с работой в ИТС QUIK через УРМ пользователя, а также за раскрытие (воспроизведение, распространение) любой иной информации, связанной с работой в ИТС QUIK через УРМ пользователя, если Клиент не уполномочен на ее раскрытие (воспроизведение, распространение) Брокером.</w:t>
      </w:r>
    </w:p>
    <w:p w14:paraId="30AB9D7D" w14:textId="4223ABF7" w:rsidR="00994581" w:rsidRPr="001A740B" w:rsidRDefault="00994581" w:rsidP="004969C7">
      <w:pPr>
        <w:pStyle w:val="a3"/>
      </w:pPr>
      <w:r w:rsidRPr="001A740B">
        <w:t>2</w:t>
      </w:r>
      <w:r w:rsidR="00CD1934">
        <w:t>2</w:t>
      </w:r>
      <w:r w:rsidRPr="001A740B">
        <w:t xml:space="preserve">.7.3. Брокер не несет ответственности за неисполнение или ненадлежащее исполнение обязательств, предусмотренных Условиями использования ИТС QUIK,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потери информации, иных потерь), связанный с осуществлением доступа или невозможностью осуществления доступа к ИТС QUIK, направлением или невозможностью направления электронных документов, нарушениями нормального функционирования программно-технических средств ИТС QUIK по причинам неисправностей и отказов оборудования, сбоев и ошибок </w:t>
      </w:r>
      <w:r w:rsidR="00A459B2" w:rsidRPr="001A740B">
        <w:t>программного обеспечения</w:t>
      </w:r>
      <w:r w:rsidRPr="001A740B">
        <w:t>, сбоев, неисправностей, и отказов оборудования, систем связи, энергоснабжения, иных систем жизнеобеспечения.</w:t>
      </w:r>
    </w:p>
    <w:p w14:paraId="42C59A81" w14:textId="281BFB1E" w:rsidR="00994581" w:rsidRPr="001A740B" w:rsidRDefault="009C0018" w:rsidP="004969C7">
      <w:pPr>
        <w:pStyle w:val="a3"/>
      </w:pPr>
      <w:r w:rsidRPr="001A740B">
        <w:t>2</w:t>
      </w:r>
      <w:r w:rsidR="00CD1934">
        <w:t>2</w:t>
      </w:r>
      <w:r w:rsidRPr="001A740B">
        <w:t>.7.4. </w:t>
      </w:r>
      <w:r w:rsidR="00994581" w:rsidRPr="001A740B">
        <w:t>Брокер не несет ответственности за неисполнение или ненадлежащее исполнение отданных Клиентом Торговы</w:t>
      </w:r>
      <w:r w:rsidRPr="001A740B">
        <w:t>х</w:t>
      </w:r>
      <w:r w:rsidR="00994581" w:rsidRPr="001A740B">
        <w:t xml:space="preserve"> поручени</w:t>
      </w:r>
      <w:r w:rsidRPr="001A740B">
        <w:t>й</w:t>
      </w:r>
      <w:r w:rsidR="00994581" w:rsidRPr="001A740B">
        <w:t xml:space="preserve">, а также за убытки, причиненные Клиенту неисполнением </w:t>
      </w:r>
      <w:r w:rsidRPr="001A740B">
        <w:t>(</w:t>
      </w:r>
      <w:r w:rsidR="00994581" w:rsidRPr="001A740B">
        <w:t>ненадлежащим исполнением</w:t>
      </w:r>
      <w:r w:rsidRPr="001A740B">
        <w:t>)</w:t>
      </w:r>
      <w:r w:rsidR="00994581" w:rsidRPr="001A740B">
        <w:t xml:space="preserve"> указанных Поручений, в случае, если такое неисполнение вызвано системными и иными рисками.</w:t>
      </w:r>
    </w:p>
    <w:p w14:paraId="31C51564" w14:textId="12D39702" w:rsidR="00994581" w:rsidRPr="001A740B" w:rsidRDefault="009C0018" w:rsidP="004969C7">
      <w:pPr>
        <w:pStyle w:val="a3"/>
      </w:pPr>
      <w:r w:rsidRPr="001A740B">
        <w:t>2</w:t>
      </w:r>
      <w:r w:rsidR="00CD1934">
        <w:t>2</w:t>
      </w:r>
      <w:r w:rsidRPr="001A740B">
        <w:t>.7.5. </w:t>
      </w:r>
      <w:r w:rsidR="00994581" w:rsidRPr="001A740B">
        <w:t xml:space="preserve">Брокер не несет ответственности за последствия нарушения Клиентом (уполномоченным им лицом) порядка использования открытого и </w:t>
      </w:r>
      <w:r w:rsidR="00750FBA">
        <w:t>закрытого</w:t>
      </w:r>
      <w:r w:rsidR="00750FBA" w:rsidRPr="001A740B">
        <w:t xml:space="preserve"> </w:t>
      </w:r>
      <w:r w:rsidR="00994581" w:rsidRPr="001A740B">
        <w:t>ключей СКЗИ, установленного Условиями использования ИТС QUIK, в том числе за убытки, понесенные Клиентом в результате исполнения Брокером электронных документов, прошедших проверку в соответствии с п. 2</w:t>
      </w:r>
      <w:r w:rsidR="00CD1934">
        <w:t>2</w:t>
      </w:r>
      <w:r w:rsidR="00994581" w:rsidRPr="001A740B">
        <w:t>.4.</w:t>
      </w:r>
      <w:r w:rsidRPr="001A740B">
        <w:t>3</w:t>
      </w:r>
      <w:r w:rsidR="00994581" w:rsidRPr="001A740B">
        <w:t xml:space="preserve">. с положительным результатом, в отношении </w:t>
      </w:r>
      <w:r w:rsidR="00750FBA">
        <w:t>закрытого</w:t>
      </w:r>
      <w:r w:rsidR="00750FBA" w:rsidRPr="001A740B">
        <w:t xml:space="preserve"> </w:t>
      </w:r>
      <w:r w:rsidR="00994581" w:rsidRPr="001A740B">
        <w:t xml:space="preserve">ключа СКЗИ которых Брокером не было зарегистрировано уведомление Клиента о компрометации </w:t>
      </w:r>
      <w:r w:rsidR="00750FBA" w:rsidRPr="001A740B">
        <w:t>СКЗИ</w:t>
      </w:r>
      <w:r w:rsidR="00994581" w:rsidRPr="001A740B">
        <w:t xml:space="preserve"> ключей.</w:t>
      </w:r>
    </w:p>
    <w:p w14:paraId="70D25E97" w14:textId="528F1199" w:rsidR="00994581" w:rsidRPr="001A740B" w:rsidRDefault="009C0018" w:rsidP="004969C7">
      <w:pPr>
        <w:pStyle w:val="a3"/>
      </w:pPr>
      <w:r w:rsidRPr="001A740B">
        <w:t>2</w:t>
      </w:r>
      <w:r w:rsidR="00CD1934">
        <w:t>2</w:t>
      </w:r>
      <w:r w:rsidRPr="001A740B">
        <w:t>.7.6. </w:t>
      </w:r>
      <w:r w:rsidR="00994581" w:rsidRPr="001A740B">
        <w:t>Если Клиент не выполняет требований на:</w:t>
      </w:r>
    </w:p>
    <w:p w14:paraId="5183A8B6" w14:textId="6FBCC6BE" w:rsidR="00994581" w:rsidRPr="001A740B" w:rsidRDefault="00994581" w:rsidP="004969C7">
      <w:pPr>
        <w:pStyle w:val="a6"/>
        <w:numPr>
          <w:ilvl w:val="0"/>
          <w:numId w:val="49"/>
        </w:numPr>
        <w:ind w:left="0" w:firstLine="567"/>
      </w:pPr>
      <w:r w:rsidRPr="001A740B">
        <w:t>запрет копирования, декомпиляции и деассемблирования любых программных пр</w:t>
      </w:r>
      <w:r w:rsidR="009C0018" w:rsidRPr="001A740B">
        <w:t>одуктов, используемых ИТС QUIK,</w:t>
      </w:r>
    </w:p>
    <w:p w14:paraId="42EC30A6" w14:textId="65428673" w:rsidR="00994581" w:rsidRPr="001A740B" w:rsidRDefault="00994581" w:rsidP="004969C7">
      <w:pPr>
        <w:pStyle w:val="a6"/>
        <w:numPr>
          <w:ilvl w:val="0"/>
          <w:numId w:val="49"/>
        </w:numPr>
        <w:ind w:left="0" w:firstLine="567"/>
      </w:pPr>
      <w:r w:rsidRPr="001A740B">
        <w:t>получение сведений из ИТС QUIK, не принадлежащих и не относя</w:t>
      </w:r>
      <w:r w:rsidR="009C0018" w:rsidRPr="001A740B">
        <w:t>щихся непосредственно к Клиенту,</w:t>
      </w:r>
    </w:p>
    <w:p w14:paraId="7A1324AC" w14:textId="72D2EA70" w:rsidR="00994581" w:rsidRPr="001A740B" w:rsidRDefault="00994581" w:rsidP="004969C7">
      <w:pPr>
        <w:pStyle w:val="a6"/>
        <w:numPr>
          <w:ilvl w:val="0"/>
          <w:numId w:val="49"/>
        </w:numPr>
        <w:ind w:left="0" w:firstLine="567"/>
      </w:pPr>
      <w:r w:rsidRPr="001A740B">
        <w:t>использование имеющихся технических средств с целью проникн</w:t>
      </w:r>
      <w:r w:rsidR="009C0018" w:rsidRPr="001A740B">
        <w:t>овения в локальные сети Брокера,</w:t>
      </w:r>
    </w:p>
    <w:p w14:paraId="4B72C88E" w14:textId="5BB306D9" w:rsidR="00994581" w:rsidRPr="001A740B" w:rsidRDefault="00994581" w:rsidP="004969C7">
      <w:pPr>
        <w:pStyle w:val="a6"/>
        <w:numPr>
          <w:ilvl w:val="0"/>
          <w:numId w:val="49"/>
        </w:numPr>
        <w:ind w:left="0" w:firstLine="567"/>
      </w:pPr>
      <w:r w:rsidRPr="001A740B">
        <w:t xml:space="preserve">подключение к ИТС QUIK либо с использованием чужого </w:t>
      </w:r>
      <w:r w:rsidR="00170C54">
        <w:t>закрытого</w:t>
      </w:r>
      <w:r w:rsidRPr="001A740B">
        <w:t xml:space="preserve"> ключа, идентификатора, пароля, либо методом подбора чужого </w:t>
      </w:r>
      <w:r w:rsidR="00750FBA">
        <w:t>закрытого</w:t>
      </w:r>
      <w:r w:rsidR="00750FBA" w:rsidRPr="001A740B">
        <w:t xml:space="preserve"> </w:t>
      </w:r>
      <w:r w:rsidR="009C0018" w:rsidRPr="001A740B">
        <w:t>ключа, идентификатора, пароля,</w:t>
      </w:r>
    </w:p>
    <w:p w14:paraId="0D84C2FC" w14:textId="27CD22F3" w:rsidR="00994581" w:rsidRPr="001A740B" w:rsidRDefault="00994581" w:rsidP="004969C7">
      <w:pPr>
        <w:pStyle w:val="a6"/>
        <w:numPr>
          <w:ilvl w:val="0"/>
          <w:numId w:val="49"/>
        </w:numPr>
        <w:ind w:left="0" w:firstLine="567"/>
      </w:pPr>
      <w:r w:rsidRPr="001A740B">
        <w:t>а также в случае умышленной или неумышленной передачи ключевого носителя посторонним лицам</w:t>
      </w:r>
      <w:r w:rsidR="009C0018" w:rsidRPr="001A740B">
        <w:t xml:space="preserve"> (</w:t>
      </w:r>
      <w:r w:rsidRPr="001A740B">
        <w:t>если эти действия привели к возникновению у Брокера</w:t>
      </w:r>
      <w:r w:rsidR="009C0018" w:rsidRPr="001A740B">
        <w:t>,</w:t>
      </w:r>
      <w:r w:rsidRPr="001A740B">
        <w:t xml:space="preserve"> других Клиентов Брокера прямых и косвенных убытков</w:t>
      </w:r>
      <w:r w:rsidR="009C0018" w:rsidRPr="001A740B">
        <w:t>)</w:t>
      </w:r>
      <w:r w:rsidR="00FA4FE1" w:rsidRPr="001A740B">
        <w:t>,</w:t>
      </w:r>
    </w:p>
    <w:p w14:paraId="3938F764" w14:textId="056B1824" w:rsidR="00994581" w:rsidRPr="001A740B" w:rsidRDefault="00994581" w:rsidP="004969C7">
      <w:pPr>
        <w:ind w:firstLine="567"/>
      </w:pPr>
      <w:r w:rsidRPr="001A740B">
        <w:t>Клиент должен полностью компенсировать понесенные Брокером</w:t>
      </w:r>
      <w:r w:rsidR="009C0018" w:rsidRPr="001A740B">
        <w:t>,</w:t>
      </w:r>
      <w:r w:rsidRPr="001A740B">
        <w:t xml:space="preserve"> </w:t>
      </w:r>
      <w:r w:rsidR="009C0018" w:rsidRPr="001A740B">
        <w:t>иными</w:t>
      </w:r>
      <w:r w:rsidRPr="001A740B">
        <w:t xml:space="preserve"> Клиентами убытки.</w:t>
      </w:r>
    </w:p>
    <w:p w14:paraId="597799DC" w14:textId="2BB5289A" w:rsidR="00994581" w:rsidRPr="001A740B" w:rsidRDefault="009C0018" w:rsidP="004969C7">
      <w:pPr>
        <w:pStyle w:val="a3"/>
      </w:pPr>
      <w:r w:rsidRPr="001A740B">
        <w:t>2</w:t>
      </w:r>
      <w:r w:rsidR="00CD1934">
        <w:t>2</w:t>
      </w:r>
      <w:r w:rsidRPr="001A740B">
        <w:t>.7.7. </w:t>
      </w:r>
      <w:r w:rsidR="00994581" w:rsidRPr="001A740B">
        <w:t xml:space="preserve">Все споры, возникающие между сторонами в связи с Условиями использования ИТС QUIK, рассматриваются в порядке, установленном в </w:t>
      </w:r>
      <w:r w:rsidRPr="001A740B">
        <w:t>Разделом 3</w:t>
      </w:r>
      <w:r w:rsidR="00E630A9" w:rsidRPr="001A740B">
        <w:t>2</w:t>
      </w:r>
      <w:r w:rsidR="00994581" w:rsidRPr="001A740B">
        <w:t>.</w:t>
      </w:r>
    </w:p>
    <w:p w14:paraId="5C56614A" w14:textId="03A5B10E" w:rsidR="00994581" w:rsidRPr="001A740B" w:rsidRDefault="009C0018" w:rsidP="004969C7">
      <w:pPr>
        <w:pStyle w:val="a3"/>
      </w:pPr>
      <w:r w:rsidRPr="001A740B">
        <w:t>2</w:t>
      </w:r>
      <w:r w:rsidR="00CD1934">
        <w:t>2</w:t>
      </w:r>
      <w:r w:rsidRPr="001A740B">
        <w:t>.7.8. </w:t>
      </w:r>
      <w:r w:rsidR="00994581" w:rsidRPr="001A740B">
        <w:t xml:space="preserve">Стороны не будут нести ответственность за неисполнение своих обязательств, вытекающих из Условий использования ИТС QUIK, в случае возникновения обстоятельств, перечисленных в </w:t>
      </w:r>
      <w:r w:rsidRPr="001A740B">
        <w:t>Разделе 3</w:t>
      </w:r>
      <w:r w:rsidR="00F32E05" w:rsidRPr="00E5203A">
        <w:t>0</w:t>
      </w:r>
      <w:r w:rsidR="00994581" w:rsidRPr="001A740B">
        <w:t>.</w:t>
      </w:r>
    </w:p>
    <w:p w14:paraId="48C2A7BB" w14:textId="162405C2" w:rsidR="002C5642" w:rsidRPr="001A740B" w:rsidRDefault="00E65049" w:rsidP="004969C7">
      <w:pPr>
        <w:pStyle w:val="3"/>
      </w:pPr>
      <w:bookmarkStart w:id="179" w:name="_Toc123204430"/>
      <w:r w:rsidRPr="001A740B">
        <w:t>2</w:t>
      </w:r>
      <w:r w:rsidR="00CD1934">
        <w:t>2</w:t>
      </w:r>
      <w:r w:rsidRPr="001A740B">
        <w:t>.</w:t>
      </w:r>
      <w:r w:rsidR="009C0018" w:rsidRPr="001A740B">
        <w:t>8</w:t>
      </w:r>
      <w:r w:rsidRPr="001A740B">
        <w:t>. </w:t>
      </w:r>
      <w:r w:rsidR="00537F0A" w:rsidRPr="001A740B">
        <w:t>Прекращение обслуживания Клиента в ИТС QUIK</w:t>
      </w:r>
      <w:r w:rsidR="00156FCF" w:rsidRPr="001A740B">
        <w:t>.</w:t>
      </w:r>
      <w:bookmarkEnd w:id="179"/>
    </w:p>
    <w:p w14:paraId="6EA99988" w14:textId="7AC3B546" w:rsidR="00E75090" w:rsidRPr="001A740B" w:rsidRDefault="00E65049" w:rsidP="004969C7">
      <w:pPr>
        <w:pStyle w:val="a3"/>
      </w:pPr>
      <w:r w:rsidRPr="001A740B">
        <w:t>2</w:t>
      </w:r>
      <w:r w:rsidR="00CD1934">
        <w:t>2</w:t>
      </w:r>
      <w:r w:rsidRPr="001A740B">
        <w:t>.</w:t>
      </w:r>
      <w:r w:rsidR="009C0018" w:rsidRPr="001A740B">
        <w:t>8</w:t>
      </w:r>
      <w:r w:rsidRPr="001A740B">
        <w:t>.1. </w:t>
      </w:r>
      <w:r w:rsidR="00E75090" w:rsidRPr="001A740B">
        <w:t xml:space="preserve">Обслуживание Клиента в ИТС QUIK прекращается автоматически по наступлении </w:t>
      </w:r>
      <w:r w:rsidR="00156FCF" w:rsidRPr="001A740B">
        <w:t>наи</w:t>
      </w:r>
      <w:r w:rsidR="00E75090" w:rsidRPr="001A740B">
        <w:t xml:space="preserve">более раннего из перечисленных ниже событий: </w:t>
      </w:r>
    </w:p>
    <w:p w14:paraId="7B73E61F" w14:textId="111A0CC0" w:rsidR="00E75090" w:rsidRPr="001A740B" w:rsidRDefault="00156FCF" w:rsidP="004969C7">
      <w:pPr>
        <w:pStyle w:val="a6"/>
        <w:numPr>
          <w:ilvl w:val="0"/>
          <w:numId w:val="48"/>
        </w:numPr>
        <w:ind w:left="0" w:firstLine="567"/>
      </w:pPr>
      <w:r w:rsidRPr="001A740B">
        <w:t>с</w:t>
      </w:r>
      <w:r w:rsidR="00E75090" w:rsidRPr="001A740B">
        <w:t xml:space="preserve"> момента расторжения </w:t>
      </w:r>
      <w:r w:rsidR="007F7437">
        <w:t>Договора</w:t>
      </w:r>
      <w:r w:rsidR="007F7437" w:rsidRPr="001A740B">
        <w:t xml:space="preserve"> </w:t>
      </w:r>
      <w:r w:rsidRPr="001A740B">
        <w:t>(</w:t>
      </w:r>
      <w:r w:rsidR="00E75090" w:rsidRPr="001A740B">
        <w:t>Договора</w:t>
      </w:r>
      <w:r w:rsidR="007F7437">
        <w:t xml:space="preserve"> ИИС</w:t>
      </w:r>
      <w:r w:rsidRPr="001A740B">
        <w:t>)</w:t>
      </w:r>
      <w:r w:rsidR="00E75090" w:rsidRPr="001A740B">
        <w:t>;</w:t>
      </w:r>
    </w:p>
    <w:p w14:paraId="28502CDF" w14:textId="1A62A431" w:rsidR="00E75090" w:rsidRPr="001A740B" w:rsidRDefault="00156FCF" w:rsidP="004969C7">
      <w:pPr>
        <w:pStyle w:val="a6"/>
        <w:numPr>
          <w:ilvl w:val="0"/>
          <w:numId w:val="48"/>
        </w:numPr>
        <w:ind w:left="0" w:firstLine="567"/>
      </w:pPr>
      <w:r w:rsidRPr="001A740B">
        <w:t>с</w:t>
      </w:r>
      <w:r w:rsidR="00E75090" w:rsidRPr="001A740B">
        <w:t xml:space="preserve"> момента расторжения Договора об использовании ИТС QUIK, заключенного между Брокером и ООО «АРКА Текнолоджиз».</w:t>
      </w:r>
    </w:p>
    <w:p w14:paraId="26D6395C" w14:textId="4A3A4B5C" w:rsidR="00E5347D" w:rsidRPr="001A740B" w:rsidRDefault="00156FCF" w:rsidP="004969C7">
      <w:pPr>
        <w:pStyle w:val="a3"/>
      </w:pPr>
      <w:r w:rsidRPr="001A740B">
        <w:t>2</w:t>
      </w:r>
      <w:r w:rsidR="00CD1934">
        <w:t>2</w:t>
      </w:r>
      <w:r w:rsidRPr="001A740B">
        <w:t>.</w:t>
      </w:r>
      <w:r w:rsidR="009C0018" w:rsidRPr="001A740B">
        <w:t>8</w:t>
      </w:r>
      <w:r w:rsidRPr="001A740B">
        <w:t>.2. </w:t>
      </w:r>
      <w:r w:rsidR="00E5347D" w:rsidRPr="001A740B">
        <w:t>В случае наличия у Клиента невыполненных обязательств перед Брокером, возникших в связи с оказанием услуг Клиенту Брокером в рамках Условий использования ИТС QUIK, такие обязательства должны быть исполнены Клиентом, независимо от факта прекращения обслуживания Клиента через ИТС QUIK.</w:t>
      </w:r>
    </w:p>
    <w:p w14:paraId="036349CE" w14:textId="6D4F2B0C" w:rsidR="00F662EA" w:rsidRPr="001A740B" w:rsidRDefault="00156FCF" w:rsidP="004969C7">
      <w:pPr>
        <w:pStyle w:val="a3"/>
      </w:pPr>
      <w:r w:rsidRPr="001A740B">
        <w:t>2</w:t>
      </w:r>
      <w:r w:rsidR="00CD1934">
        <w:t>2</w:t>
      </w:r>
      <w:r w:rsidRPr="001A740B">
        <w:t>.</w:t>
      </w:r>
      <w:r w:rsidR="009C0018" w:rsidRPr="001A740B">
        <w:t>8</w:t>
      </w:r>
      <w:r w:rsidRPr="001A740B">
        <w:t>.3. </w:t>
      </w:r>
      <w:r w:rsidR="00F662EA" w:rsidRPr="001A740B">
        <w:t xml:space="preserve">Прекращение обслуживания через ИТС QUIK не влечет отмену других условий, на которых Клиент присоединился к </w:t>
      </w:r>
      <w:r w:rsidR="007F7437">
        <w:t>Договору</w:t>
      </w:r>
      <w:r w:rsidRPr="001A740B">
        <w:t xml:space="preserve"> (</w:t>
      </w:r>
      <w:r w:rsidR="00F662EA" w:rsidRPr="001A740B">
        <w:t>Договору</w:t>
      </w:r>
      <w:r w:rsidR="007F7437">
        <w:t xml:space="preserve"> ИИС</w:t>
      </w:r>
      <w:r w:rsidRPr="001A740B">
        <w:t>)</w:t>
      </w:r>
      <w:r w:rsidR="00F662EA" w:rsidRPr="001A740B">
        <w:t>.</w:t>
      </w:r>
    </w:p>
    <w:p w14:paraId="13130CFA" w14:textId="689714F7" w:rsidR="00F662EA" w:rsidRPr="001A740B" w:rsidRDefault="00156FCF" w:rsidP="004969C7">
      <w:pPr>
        <w:pStyle w:val="a3"/>
      </w:pPr>
      <w:r w:rsidRPr="001A740B">
        <w:t>2</w:t>
      </w:r>
      <w:r w:rsidR="00CD1934">
        <w:t>2</w:t>
      </w:r>
      <w:r w:rsidRPr="001A740B">
        <w:t>.</w:t>
      </w:r>
      <w:r w:rsidR="009C0018" w:rsidRPr="001A740B">
        <w:t>8</w:t>
      </w:r>
      <w:r w:rsidRPr="001A740B">
        <w:t>.4. </w:t>
      </w:r>
      <w:r w:rsidR="00F662EA" w:rsidRPr="001A740B">
        <w:t>Если Клиент не выполняет своих обязательств, установленных Условия</w:t>
      </w:r>
      <w:r w:rsidRPr="001A740B">
        <w:t>ми</w:t>
      </w:r>
      <w:r w:rsidR="00F662EA" w:rsidRPr="001A740B">
        <w:t xml:space="preserve"> использования ИТС QUIK, то Брокер вправе в одностороннем порядке прекратить обслуживание Клиента через ИТС QUIK, уведомив об этом Клие</w:t>
      </w:r>
      <w:r w:rsidRPr="001A740B">
        <w:t>нта не менее чем за 10</w:t>
      </w:r>
      <w:r w:rsidR="00FA4FE1">
        <w:t xml:space="preserve"> (десять)</w:t>
      </w:r>
      <w:r w:rsidRPr="001A740B">
        <w:t xml:space="preserve"> </w:t>
      </w:r>
      <w:r w:rsidR="00F662EA" w:rsidRPr="001A740B">
        <w:t xml:space="preserve">календарных дней до даты фактического прекращения обслуживании через ИТС QUIK (если иные сроки не установлены Регламентом или соглашением </w:t>
      </w:r>
      <w:r w:rsidR="00996C62" w:rsidRPr="001A740B">
        <w:t>с</w:t>
      </w:r>
      <w:r w:rsidR="00F662EA" w:rsidRPr="001A740B">
        <w:t>торон).</w:t>
      </w:r>
    </w:p>
    <w:p w14:paraId="5CE57B94" w14:textId="46433030" w:rsidR="00F662EA" w:rsidRPr="001A740B" w:rsidRDefault="00156FCF" w:rsidP="004969C7">
      <w:pPr>
        <w:pStyle w:val="a3"/>
      </w:pPr>
      <w:r w:rsidRPr="001A740B">
        <w:t>2</w:t>
      </w:r>
      <w:r w:rsidR="00CD1934">
        <w:t>2</w:t>
      </w:r>
      <w:r w:rsidRPr="001A740B">
        <w:t>.</w:t>
      </w:r>
      <w:r w:rsidR="009C0018" w:rsidRPr="001A740B">
        <w:t>8</w:t>
      </w:r>
      <w:r w:rsidRPr="001A740B">
        <w:t>.5. </w:t>
      </w:r>
      <w:r w:rsidR="00F662EA" w:rsidRPr="001A740B">
        <w:t xml:space="preserve">Обслуживание в ИТС QUIK </w:t>
      </w:r>
      <w:r w:rsidRPr="001A740B">
        <w:t>Представителя</w:t>
      </w:r>
      <w:r w:rsidR="00F662EA" w:rsidRPr="001A740B">
        <w:t xml:space="preserve"> Клиента, действующего на основании доверенности, прекращается при отзыве или истечении срока доверенности.</w:t>
      </w:r>
    </w:p>
    <w:p w14:paraId="3F88B3A2" w14:textId="6FDBF19E" w:rsidR="00F372BE" w:rsidRPr="001A740B" w:rsidRDefault="009C0018" w:rsidP="004969C7">
      <w:pPr>
        <w:pStyle w:val="3"/>
      </w:pPr>
      <w:bookmarkStart w:id="180" w:name="_Toc123204431"/>
      <w:r w:rsidRPr="001A740B">
        <w:t>2</w:t>
      </w:r>
      <w:r w:rsidR="00CD1934">
        <w:t>2</w:t>
      </w:r>
      <w:r w:rsidRPr="001A740B">
        <w:t>.9. </w:t>
      </w:r>
      <w:r w:rsidR="00F372BE" w:rsidRPr="001A740B">
        <w:t>Риски и уведомления</w:t>
      </w:r>
      <w:r w:rsidR="005B13E9" w:rsidRPr="001A740B">
        <w:t>.</w:t>
      </w:r>
      <w:bookmarkEnd w:id="180"/>
    </w:p>
    <w:p w14:paraId="7A602597" w14:textId="7247150A" w:rsidR="00F372BE" w:rsidRPr="001A740B" w:rsidRDefault="005B13E9" w:rsidP="004969C7">
      <w:pPr>
        <w:pStyle w:val="a3"/>
      </w:pPr>
      <w:r w:rsidRPr="001A740B">
        <w:t>2</w:t>
      </w:r>
      <w:r w:rsidR="00CD1934">
        <w:t>2</w:t>
      </w:r>
      <w:r w:rsidRPr="001A740B">
        <w:t>.9.1. </w:t>
      </w:r>
      <w:r w:rsidR="00F372BE" w:rsidRPr="001A740B">
        <w:t xml:space="preserve">Клиент соглашается с тем, что информация, передаваемая </w:t>
      </w:r>
      <w:r w:rsidR="00537BDC" w:rsidRPr="001A740B">
        <w:t>с</w:t>
      </w:r>
      <w:r w:rsidR="00F372BE" w:rsidRPr="001A740B">
        <w:t>торонами друг другу через ИТС QUIK, приравнивается к информации, переданной на бумажных носителях. Сделки, совершенные с использованием ИТС QUIK, приравниваются к сделкам, совершенным в письменной форме.</w:t>
      </w:r>
    </w:p>
    <w:p w14:paraId="558F0698" w14:textId="42523B6A" w:rsidR="00F372BE" w:rsidRPr="001A740B" w:rsidRDefault="005B13E9" w:rsidP="004969C7">
      <w:pPr>
        <w:pStyle w:val="a3"/>
      </w:pPr>
      <w:r w:rsidRPr="001A740B">
        <w:t>2</w:t>
      </w:r>
      <w:r w:rsidR="00CD1934">
        <w:t>2</w:t>
      </w:r>
      <w:r w:rsidRPr="001A740B">
        <w:t>.9.2. </w:t>
      </w:r>
      <w:r w:rsidR="00F372BE" w:rsidRPr="001A740B">
        <w:t xml:space="preserve">Клиент уведомлен о том, что несет риск, связанный с электронной природой предоставляемой услуги, </w:t>
      </w:r>
      <w:r w:rsidR="00537BDC" w:rsidRPr="001A740B">
        <w:t>как-то</w:t>
      </w:r>
      <w:r w:rsidR="00F372BE" w:rsidRPr="001A740B">
        <w:t>: сбои электронной связи, отключения электричества, сбой в работе программного обеспечения и т.п. события, им</w:t>
      </w:r>
      <w:r w:rsidRPr="001A740B">
        <w:t>еющие место не по вине Брокера.</w:t>
      </w:r>
    </w:p>
    <w:p w14:paraId="6AFCCF0E" w14:textId="77777777" w:rsidR="00F372BE" w:rsidRPr="001A740B" w:rsidRDefault="00F372BE" w:rsidP="004969C7">
      <w:pPr>
        <w:pStyle w:val="a3"/>
      </w:pPr>
      <w:r w:rsidRPr="001A740B">
        <w:t>Брокер не несет ответственности за действия третьих лиц, повлекшие за собой невозможность работы ИТС QUIK. Брокер также не несет ответственности за действия третьих лиц, повлекшие несанкционированный доступ к информации, передаваемой сторонами друг другу в соответствии с Условиями использования ИТС QUIK.</w:t>
      </w:r>
    </w:p>
    <w:p w14:paraId="7FA0441E" w14:textId="799622D7" w:rsidR="00F372BE" w:rsidRPr="001A740B" w:rsidRDefault="005B13E9" w:rsidP="004969C7">
      <w:pPr>
        <w:pStyle w:val="a3"/>
      </w:pPr>
      <w:r w:rsidRPr="001A740B">
        <w:t>2</w:t>
      </w:r>
      <w:r w:rsidR="00CD1934">
        <w:t>2</w:t>
      </w:r>
      <w:r w:rsidRPr="001A740B">
        <w:t>.9.3. </w:t>
      </w:r>
      <w:r w:rsidR="00F372BE" w:rsidRPr="001A740B">
        <w:t xml:space="preserve">Клиент подтверждает, что осознает и принимает на себя все риски, связанные с подачей Клиентом Поручений посредством ИТС QUIK вне рабочего </w:t>
      </w:r>
      <w:r w:rsidR="004A0ECD">
        <w:t>дня</w:t>
      </w:r>
      <w:r w:rsidR="004A0ECD" w:rsidRPr="001A740B">
        <w:t xml:space="preserve"> </w:t>
      </w:r>
      <w:r w:rsidR="00F372BE" w:rsidRPr="001A740B">
        <w:t>Брокера</w:t>
      </w:r>
      <w:r w:rsidR="006D5730">
        <w:t>.</w:t>
      </w:r>
    </w:p>
    <w:p w14:paraId="29FC3DB9" w14:textId="5CFFA55F" w:rsidR="00A421D1" w:rsidRPr="001A740B" w:rsidRDefault="00FD6175" w:rsidP="004969C7">
      <w:pPr>
        <w:pStyle w:val="1"/>
        <w:ind w:firstLine="567"/>
      </w:pPr>
      <w:bookmarkStart w:id="181" w:name="_Toc109206688"/>
      <w:bookmarkStart w:id="182" w:name="_Toc123204432"/>
      <w:r w:rsidRPr="001A740B">
        <w:t xml:space="preserve">Часть </w:t>
      </w:r>
      <w:r w:rsidRPr="001A740B">
        <w:rPr>
          <w:lang w:val="en-US"/>
        </w:rPr>
        <w:t>VII</w:t>
      </w:r>
      <w:r w:rsidRPr="001A740B">
        <w:t>. Уплата вознаграждения и возмещение затрат</w:t>
      </w:r>
      <w:bookmarkEnd w:id="181"/>
      <w:bookmarkEnd w:id="182"/>
    </w:p>
    <w:p w14:paraId="4CD8A9D7" w14:textId="1CCDC0DA" w:rsidR="00A421D1" w:rsidRPr="001A740B" w:rsidRDefault="00FD6175" w:rsidP="004969C7">
      <w:pPr>
        <w:pStyle w:val="2"/>
        <w:ind w:firstLine="567"/>
      </w:pPr>
      <w:bookmarkStart w:id="183" w:name="_Toc77268979"/>
      <w:bookmarkStart w:id="184" w:name="_Toc109206689"/>
      <w:bookmarkStart w:id="185" w:name="_Toc123204433"/>
      <w:r w:rsidRPr="001A740B">
        <w:t>2</w:t>
      </w:r>
      <w:r w:rsidR="00656729">
        <w:t>3</w:t>
      </w:r>
      <w:r w:rsidRPr="001A740B">
        <w:t>. </w:t>
      </w:r>
      <w:r w:rsidR="00A421D1" w:rsidRPr="001A740B">
        <w:t>Вознаграждение Брокеру</w:t>
      </w:r>
      <w:bookmarkEnd w:id="183"/>
      <w:bookmarkEnd w:id="184"/>
      <w:bookmarkEnd w:id="185"/>
    </w:p>
    <w:p w14:paraId="7C2D5432" w14:textId="63AB789E" w:rsidR="00723899" w:rsidRPr="001A740B" w:rsidRDefault="00723899" w:rsidP="004969C7">
      <w:pPr>
        <w:pStyle w:val="a3"/>
      </w:pPr>
      <w:r w:rsidRPr="001A740B">
        <w:rPr>
          <w:b/>
        </w:rPr>
        <w:t>2</w:t>
      </w:r>
      <w:r w:rsidR="00656729">
        <w:rPr>
          <w:b/>
        </w:rPr>
        <w:t>3</w:t>
      </w:r>
      <w:r w:rsidRPr="001A740B">
        <w:rPr>
          <w:b/>
        </w:rPr>
        <w:t>.1</w:t>
      </w:r>
      <w:r w:rsidRPr="001A740B">
        <w:t>. </w:t>
      </w:r>
      <w:r w:rsidR="00E64756" w:rsidRPr="001A740B">
        <w:t xml:space="preserve">Клиент обязан уплатить Брокеру вознаграждение за оказанные услуги. Брокер взимает с Клиента вознаграждение за все предоставленные в рамках Регламента услуги в соответствии с </w:t>
      </w:r>
      <w:r w:rsidRPr="001A740B">
        <w:t>Т</w:t>
      </w:r>
      <w:r w:rsidR="00E64756" w:rsidRPr="001A740B">
        <w:t xml:space="preserve">арифами Брокера, действующими на момент фактического оказания услуг Клиенту в рамках </w:t>
      </w:r>
      <w:r w:rsidRPr="001A740B">
        <w:t>Регламента.</w:t>
      </w:r>
    </w:p>
    <w:p w14:paraId="52F844FC" w14:textId="2F39786A" w:rsidR="00723899" w:rsidRPr="001A740B" w:rsidRDefault="00723899" w:rsidP="004969C7">
      <w:pPr>
        <w:pStyle w:val="a3"/>
      </w:pPr>
      <w:r w:rsidRPr="001A740B">
        <w:rPr>
          <w:b/>
        </w:rPr>
        <w:t>2</w:t>
      </w:r>
      <w:r w:rsidR="00656729">
        <w:rPr>
          <w:b/>
        </w:rPr>
        <w:t>3</w:t>
      </w:r>
      <w:r w:rsidRPr="001A740B">
        <w:rPr>
          <w:b/>
        </w:rPr>
        <w:t>.2</w:t>
      </w:r>
      <w:r w:rsidRPr="001A740B">
        <w:t>. Выбор тарифного плана (изменение ранее выбранного) производится с учетом единых для всех Клиентов требований и ограничений, установленных и объявленных Брокером. Если иное не согласовано между Брокером и Клиентом, то измененный тарифный план вступает в силу в срок, установленном в п. 2</w:t>
      </w:r>
      <w:r w:rsidR="00656729">
        <w:t>3</w:t>
      </w:r>
      <w:r w:rsidRPr="001A740B">
        <w:t>.</w:t>
      </w:r>
      <w:r w:rsidR="00807D35" w:rsidRPr="001A740B">
        <w:t>4</w:t>
      </w:r>
      <w:r w:rsidRPr="001A740B">
        <w:t>.</w:t>
      </w:r>
    </w:p>
    <w:p w14:paraId="483C1D2E" w14:textId="77777777" w:rsidR="00B5504A" w:rsidRPr="001A740B" w:rsidRDefault="00B5504A" w:rsidP="004969C7">
      <w:pPr>
        <w:pStyle w:val="a3"/>
      </w:pPr>
      <w:r w:rsidRPr="001A740B">
        <w:t>Е</w:t>
      </w:r>
      <w:r w:rsidR="00723899" w:rsidRPr="001A740B">
        <w:t>сли тарифный план не выбран Клиентом, Брокер будет удерживать вознаграждение с Клиента в соответствии с тарифным планом, определенным Брокером по своему усмотрению, при объявлении нескольких тарифных планов.</w:t>
      </w:r>
    </w:p>
    <w:p w14:paraId="3B3FC00A" w14:textId="4C5D48E2" w:rsidR="00723899" w:rsidRPr="001A740B" w:rsidRDefault="00B5504A" w:rsidP="004969C7">
      <w:pPr>
        <w:pStyle w:val="a3"/>
      </w:pPr>
      <w:r w:rsidRPr="001A740B">
        <w:rPr>
          <w:b/>
        </w:rPr>
        <w:t>2</w:t>
      </w:r>
      <w:r w:rsidR="00656729">
        <w:rPr>
          <w:b/>
        </w:rPr>
        <w:t>3</w:t>
      </w:r>
      <w:r w:rsidRPr="001A740B">
        <w:rPr>
          <w:b/>
        </w:rPr>
        <w:t>.3</w:t>
      </w:r>
      <w:r w:rsidRPr="001A740B">
        <w:t>. </w:t>
      </w:r>
      <w:r w:rsidR="00723899" w:rsidRPr="001A740B">
        <w:t>Комиссионное вознаграждение Брокера по сделкам с расчетами в иностранной валюте на российском рынке ценных бумаг удерживается со Счета клиента, в российских рублях, по курсу Банка России, установленному на дату совершения такой сделки, в соответствии с тарифным планом Клиента</w:t>
      </w:r>
      <w:r w:rsidRPr="001A740B">
        <w:t>.</w:t>
      </w:r>
    </w:p>
    <w:p w14:paraId="0AF28ADE" w14:textId="631BE77F" w:rsidR="00E64756" w:rsidRPr="001A740B" w:rsidRDefault="00723899" w:rsidP="004969C7">
      <w:pPr>
        <w:pStyle w:val="a3"/>
      </w:pPr>
      <w:bookmarkStart w:id="186" w:name="п26_2"/>
      <w:bookmarkEnd w:id="186"/>
      <w:r w:rsidRPr="001A740B">
        <w:rPr>
          <w:b/>
        </w:rPr>
        <w:t>2</w:t>
      </w:r>
      <w:r w:rsidR="00656729">
        <w:rPr>
          <w:b/>
        </w:rPr>
        <w:t>3</w:t>
      </w:r>
      <w:r w:rsidRPr="001A740B">
        <w:rPr>
          <w:b/>
        </w:rPr>
        <w:t>.</w:t>
      </w:r>
      <w:r w:rsidR="00B5504A" w:rsidRPr="001A740B">
        <w:rPr>
          <w:b/>
        </w:rPr>
        <w:t>4</w:t>
      </w:r>
      <w:r w:rsidRPr="001A740B">
        <w:t>. </w:t>
      </w:r>
      <w:r w:rsidR="00E64756" w:rsidRPr="001A740B">
        <w:t xml:space="preserve">Размер действующих </w:t>
      </w:r>
      <w:r w:rsidRPr="001A740B">
        <w:t>Т</w:t>
      </w:r>
      <w:r w:rsidR="00E64756" w:rsidRPr="001A740B">
        <w:t xml:space="preserve">арифов Брокера зафиксирован </w:t>
      </w:r>
      <w:r w:rsidR="00497BDE" w:rsidRPr="001A740B">
        <w:t xml:space="preserve">отдельным документом, размещаемым на Сайте Брокера. </w:t>
      </w:r>
      <w:r w:rsidR="00E64756" w:rsidRPr="001A740B">
        <w:t xml:space="preserve">Изменение и дополнение </w:t>
      </w:r>
      <w:r w:rsidRPr="001A740B">
        <w:t>Т</w:t>
      </w:r>
      <w:r w:rsidR="00E64756" w:rsidRPr="001A740B">
        <w:t xml:space="preserve">арифов производится Брокером в одностороннем порядке с предварительным уведомлением Клиентов не менее чем за </w:t>
      </w:r>
      <w:r w:rsidR="00F76C86" w:rsidRPr="001A740B">
        <w:t>10</w:t>
      </w:r>
      <w:r w:rsidR="007D1298">
        <w:t xml:space="preserve"> (десять)</w:t>
      </w:r>
      <w:r w:rsidR="00F76C86" w:rsidRPr="001A740B">
        <w:t xml:space="preserve"> рабочих дней</w:t>
      </w:r>
      <w:r w:rsidR="00E64756" w:rsidRPr="001A740B">
        <w:t xml:space="preserve"> до даты вступления в силу новых </w:t>
      </w:r>
      <w:r w:rsidRPr="001A740B">
        <w:t>Т</w:t>
      </w:r>
      <w:r w:rsidR="00E64756" w:rsidRPr="001A740B">
        <w:t xml:space="preserve">арифов Брокера путем размещения информационного сообщения на </w:t>
      </w:r>
      <w:r w:rsidRPr="001A740B">
        <w:t>С</w:t>
      </w:r>
      <w:r w:rsidR="00E64756" w:rsidRPr="001A740B">
        <w:t xml:space="preserve">айте Брокера. Размер </w:t>
      </w:r>
      <w:r w:rsidRPr="001A740B">
        <w:t>Т</w:t>
      </w:r>
      <w:r w:rsidR="00E64756" w:rsidRPr="001A740B">
        <w:t>арифов</w:t>
      </w:r>
      <w:r w:rsidR="00497BDE" w:rsidRPr="001A740B">
        <w:t xml:space="preserve"> Брокера</w:t>
      </w:r>
      <w:r w:rsidRPr="001A740B">
        <w:t xml:space="preserve">, </w:t>
      </w:r>
      <w:r w:rsidR="00E64756" w:rsidRPr="001A740B">
        <w:t xml:space="preserve">порядок их изменения </w:t>
      </w:r>
      <w:r w:rsidRPr="001A740B">
        <w:t xml:space="preserve">и применения </w:t>
      </w:r>
      <w:r w:rsidR="00E64756" w:rsidRPr="001A740B">
        <w:t>мо</w:t>
      </w:r>
      <w:r w:rsidRPr="001A740B">
        <w:t>же</w:t>
      </w:r>
      <w:r w:rsidR="00E64756" w:rsidRPr="001A740B">
        <w:t>т быть установлен дополнительным соглашением между Брокером и Клиентом.</w:t>
      </w:r>
    </w:p>
    <w:p w14:paraId="15C62691" w14:textId="77AEF359" w:rsidR="00E64756" w:rsidRPr="001A740B" w:rsidRDefault="00723899" w:rsidP="004969C7">
      <w:pPr>
        <w:pStyle w:val="a3"/>
      </w:pPr>
      <w:r w:rsidRPr="001A740B">
        <w:rPr>
          <w:b/>
        </w:rPr>
        <w:t>2</w:t>
      </w:r>
      <w:r w:rsidR="00656729">
        <w:rPr>
          <w:b/>
        </w:rPr>
        <w:t>3</w:t>
      </w:r>
      <w:r w:rsidRPr="001A740B">
        <w:rPr>
          <w:b/>
        </w:rPr>
        <w:t>.</w:t>
      </w:r>
      <w:r w:rsidR="00B5504A" w:rsidRPr="001A740B">
        <w:rPr>
          <w:b/>
        </w:rPr>
        <w:t>5</w:t>
      </w:r>
      <w:r w:rsidRPr="001A740B">
        <w:t>. </w:t>
      </w:r>
      <w:r w:rsidR="00E64756" w:rsidRPr="001A740B">
        <w:t>Вознаграждение за оказанные услуги в рамках Регламента рассчитывается ежедневно по итогам каждого Торгового дня</w:t>
      </w:r>
      <w:r w:rsidR="007D1298">
        <w:t xml:space="preserve"> ТС</w:t>
      </w:r>
      <w:r w:rsidR="00E64756" w:rsidRPr="001A740B">
        <w:t>, если иное не предусмотрено Регламентом</w:t>
      </w:r>
      <w:r w:rsidRPr="001A740B">
        <w:t>,</w:t>
      </w:r>
      <w:r w:rsidR="00E64756" w:rsidRPr="001A740B">
        <w:t xml:space="preserve"> и удерживается с Клиента </w:t>
      </w:r>
      <w:r w:rsidR="00945FDD" w:rsidRPr="001A740B">
        <w:t>на следующий Торговый день</w:t>
      </w:r>
      <w:r w:rsidR="007D1298">
        <w:t xml:space="preserve"> ТС</w:t>
      </w:r>
      <w:r w:rsidR="00945FDD" w:rsidRPr="001A740B">
        <w:t>, но не</w:t>
      </w:r>
      <w:r w:rsidR="00E64756" w:rsidRPr="001A740B">
        <w:t xml:space="preserve"> позднее 10</w:t>
      </w:r>
      <w:r w:rsidR="007D1298">
        <w:t xml:space="preserve"> (десяти)</w:t>
      </w:r>
      <w:r w:rsidR="00E64756" w:rsidRPr="001A740B">
        <w:t xml:space="preserve"> рабочих дней месяца, следующего за отчетным. Вознаграждение удерживается Брокером из </w:t>
      </w:r>
      <w:r w:rsidR="007D1298">
        <w:t xml:space="preserve">денежных </w:t>
      </w:r>
      <w:r w:rsidR="00E64756" w:rsidRPr="001A740B">
        <w:t xml:space="preserve">средств, зачисленных или подлежащих зачислению на </w:t>
      </w:r>
      <w:r w:rsidRPr="001A740B">
        <w:t>Счёт Клиента</w:t>
      </w:r>
      <w:r w:rsidR="00E64756" w:rsidRPr="001A740B">
        <w:t>. Брокер осуществляет такое удержание самостоятельно, без предварительного акцепта со стороны Клиента.</w:t>
      </w:r>
    </w:p>
    <w:p w14:paraId="3350BFF6" w14:textId="4E777501" w:rsidR="00E0450E" w:rsidRPr="001A740B" w:rsidRDefault="00B5504A" w:rsidP="004969C7">
      <w:pPr>
        <w:pStyle w:val="a3"/>
      </w:pPr>
      <w:r w:rsidRPr="001A740B">
        <w:rPr>
          <w:b/>
        </w:rPr>
        <w:t>2</w:t>
      </w:r>
      <w:r w:rsidR="00656729">
        <w:rPr>
          <w:b/>
        </w:rPr>
        <w:t>3</w:t>
      </w:r>
      <w:r w:rsidRPr="001A740B">
        <w:rPr>
          <w:b/>
        </w:rPr>
        <w:t>.6</w:t>
      </w:r>
      <w:r w:rsidRPr="001A740B">
        <w:t>. </w:t>
      </w:r>
      <w:r w:rsidR="00E64756" w:rsidRPr="001A740B">
        <w:t xml:space="preserve">В случае отсутствия на </w:t>
      </w:r>
      <w:r w:rsidR="00607C2B" w:rsidRPr="001A740B">
        <w:t>Счёте Клиента</w:t>
      </w:r>
      <w:r w:rsidR="00E64756" w:rsidRPr="001A740B">
        <w:t xml:space="preserve"> </w:t>
      </w:r>
      <w:r w:rsidR="007D1298">
        <w:t xml:space="preserve">денежных </w:t>
      </w:r>
      <w:r w:rsidR="00E64756" w:rsidRPr="001A740B">
        <w:t>средств, достаточных для погашения обязательств по уплате вознаграждения, Брокер имеет право приостановить выполнение любых Поручений Клиента, за исключением Поручений, направленных на погашение обязательств Клиента перед Брокером.</w:t>
      </w:r>
    </w:p>
    <w:p w14:paraId="7245CF46" w14:textId="77777777" w:rsidR="00B5504A" w:rsidRPr="001A740B" w:rsidRDefault="00B5504A" w:rsidP="004969C7">
      <w:pPr>
        <w:ind w:firstLine="567"/>
      </w:pPr>
    </w:p>
    <w:p w14:paraId="3BE109F3" w14:textId="72418052" w:rsidR="00164377" w:rsidRPr="001A740B" w:rsidRDefault="00B5504A" w:rsidP="004969C7">
      <w:pPr>
        <w:pStyle w:val="2"/>
        <w:ind w:firstLine="567"/>
      </w:pPr>
      <w:bookmarkStart w:id="187" w:name="_Toc77268980"/>
      <w:bookmarkStart w:id="188" w:name="_Toc109206690"/>
      <w:bookmarkStart w:id="189" w:name="_Toc123204434"/>
      <w:r w:rsidRPr="001A740B">
        <w:t>2</w:t>
      </w:r>
      <w:r w:rsidR="00656729">
        <w:t>4</w:t>
      </w:r>
      <w:r w:rsidRPr="001A740B">
        <w:t>. </w:t>
      </w:r>
      <w:r w:rsidR="00164377" w:rsidRPr="001A740B">
        <w:t>Возмещение затрат</w:t>
      </w:r>
      <w:bookmarkEnd w:id="187"/>
      <w:bookmarkEnd w:id="188"/>
      <w:bookmarkEnd w:id="189"/>
    </w:p>
    <w:p w14:paraId="434770FD" w14:textId="7A53D253" w:rsidR="008F0300" w:rsidRPr="001A740B" w:rsidRDefault="00B5504A" w:rsidP="004969C7">
      <w:pPr>
        <w:pStyle w:val="a3"/>
      </w:pPr>
      <w:r w:rsidRPr="001A740B">
        <w:rPr>
          <w:b/>
        </w:rPr>
        <w:t>2</w:t>
      </w:r>
      <w:r w:rsidR="00656729">
        <w:rPr>
          <w:b/>
        </w:rPr>
        <w:t>4</w:t>
      </w:r>
      <w:r w:rsidRPr="001A740B">
        <w:rPr>
          <w:b/>
        </w:rPr>
        <w:t>.1</w:t>
      </w:r>
      <w:r w:rsidRPr="001A740B">
        <w:t>. </w:t>
      </w:r>
      <w:r w:rsidR="008F0300" w:rsidRPr="001A740B">
        <w:t xml:space="preserve">Клиент, помимо вознаграждения Брокеру, обязуется возместить Брокеру </w:t>
      </w:r>
      <w:r w:rsidR="00014DD4" w:rsidRPr="001A740B">
        <w:t xml:space="preserve">необходимые </w:t>
      </w:r>
      <w:r w:rsidR="008F0300" w:rsidRPr="001A740B">
        <w:t>затраты, понесенные Брокером в связи с исполнением его Поручений в рамках Регламента, если иное не установлено Дополнительным соглашением.</w:t>
      </w:r>
    </w:p>
    <w:p w14:paraId="76ECDCBD" w14:textId="7F7BAA55" w:rsidR="0094145D" w:rsidRPr="001A740B" w:rsidRDefault="00014DD4" w:rsidP="004969C7">
      <w:pPr>
        <w:pStyle w:val="a3"/>
      </w:pPr>
      <w:r w:rsidRPr="001A740B">
        <w:rPr>
          <w:b/>
        </w:rPr>
        <w:t>2</w:t>
      </w:r>
      <w:r w:rsidR="00656729">
        <w:rPr>
          <w:b/>
        </w:rPr>
        <w:t>4</w:t>
      </w:r>
      <w:r w:rsidRPr="001A740B">
        <w:rPr>
          <w:b/>
        </w:rPr>
        <w:t>.2</w:t>
      </w:r>
      <w:r w:rsidRPr="001A740B">
        <w:t xml:space="preserve">. Под необходимыми затратами понимаются </w:t>
      </w:r>
      <w:r w:rsidR="007D1298">
        <w:t>комиссии (</w:t>
      </w:r>
      <w:r w:rsidRPr="001A740B">
        <w:t>сборы</w:t>
      </w:r>
      <w:r w:rsidR="007D1298">
        <w:t>)</w:t>
      </w:r>
      <w:r w:rsidRPr="001A740B">
        <w:t xml:space="preserve"> и тарифы, взимаемые с Брокера третьими лицами </w:t>
      </w:r>
      <w:r w:rsidR="0094145D" w:rsidRPr="001A740B">
        <w:t xml:space="preserve">по определённым такими лицами тарифам, </w:t>
      </w:r>
      <w:r w:rsidRPr="001A740B">
        <w:t>в связи с совершением операций за счет и в интересах Клиента в рамках Регламента.</w:t>
      </w:r>
    </w:p>
    <w:p w14:paraId="702BEDA6" w14:textId="027A4649" w:rsidR="00014DD4" w:rsidRPr="001A740B" w:rsidRDefault="00014DD4" w:rsidP="004969C7">
      <w:pPr>
        <w:pStyle w:val="a3"/>
      </w:pPr>
      <w:r w:rsidRPr="001A740B">
        <w:t>В состав таких затрат включаются:</w:t>
      </w:r>
    </w:p>
    <w:p w14:paraId="0FDC56B8" w14:textId="2262DF53" w:rsidR="0094145D" w:rsidRPr="001A740B" w:rsidRDefault="00014DD4" w:rsidP="004969C7">
      <w:pPr>
        <w:pStyle w:val="a3"/>
      </w:pPr>
      <w:r w:rsidRPr="001A740B">
        <w:t>2</w:t>
      </w:r>
      <w:r w:rsidR="00656729">
        <w:t>4</w:t>
      </w:r>
      <w:r w:rsidRPr="001A740B">
        <w:t>.2.1. </w:t>
      </w:r>
      <w:r w:rsidR="007D1298">
        <w:t>К</w:t>
      </w:r>
      <w:r w:rsidR="007D1298" w:rsidRPr="001A740B">
        <w:t>омиссии (</w:t>
      </w:r>
      <w:r w:rsidR="007D1298">
        <w:t>с</w:t>
      </w:r>
      <w:r w:rsidR="007D1298" w:rsidRPr="001A740B">
        <w:t>боры</w:t>
      </w:r>
      <w:r w:rsidRPr="001A740B">
        <w:t xml:space="preserve">) ТС, где совершаются сделки в интересах Клиента, а также вознаграждение организаций, выполняющих клиринг по ценным бумагам и денежным средствам в этих ТС, </w:t>
      </w:r>
      <w:r w:rsidR="007D1298" w:rsidRPr="001A740B">
        <w:t xml:space="preserve">комиссии </w:t>
      </w:r>
      <w:r w:rsidRPr="001A740B">
        <w:t>(</w:t>
      </w:r>
      <w:r w:rsidR="007D1298" w:rsidRPr="001A740B">
        <w:t>сборы</w:t>
      </w:r>
      <w:r w:rsidRPr="001A740B">
        <w:t>) третьих лиц, в том числе профессиональных участников</w:t>
      </w:r>
      <w:r w:rsidR="007D1298">
        <w:t xml:space="preserve"> рынка ценных бумаг</w:t>
      </w:r>
      <w:r w:rsidRPr="001A740B">
        <w:t>, через которых Брокер заключает сделки в интересах Клиента</w:t>
      </w:r>
      <w:r w:rsidR="0094145D" w:rsidRPr="001A740B">
        <w:t>.</w:t>
      </w:r>
    </w:p>
    <w:p w14:paraId="6048E7D3" w14:textId="3E317ED5" w:rsidR="00014DD4" w:rsidRPr="001A740B" w:rsidRDefault="0094145D" w:rsidP="004969C7">
      <w:pPr>
        <w:pStyle w:val="a3"/>
      </w:pPr>
      <w:r w:rsidRPr="001A740B">
        <w:t>2</w:t>
      </w:r>
      <w:r w:rsidR="00656729">
        <w:t>4</w:t>
      </w:r>
      <w:r w:rsidRPr="001A740B">
        <w:t>.2.2. К</w:t>
      </w:r>
      <w:r w:rsidR="00014DD4" w:rsidRPr="001A740B">
        <w:t xml:space="preserve">омиссии </w:t>
      </w:r>
      <w:r w:rsidRPr="001A740B">
        <w:t>кредитных организаций</w:t>
      </w:r>
      <w:r w:rsidR="00014DD4" w:rsidRPr="001A740B">
        <w:t xml:space="preserve"> за перевод денежных средств с</w:t>
      </w:r>
      <w:r w:rsidR="007D1298">
        <w:t xml:space="preserve"> </w:t>
      </w:r>
      <w:r w:rsidR="00014DD4" w:rsidRPr="001A740B">
        <w:t>/</w:t>
      </w:r>
      <w:r w:rsidR="007D1298">
        <w:t xml:space="preserve"> </w:t>
      </w:r>
      <w:r w:rsidR="00014DD4" w:rsidRPr="001A740B">
        <w:t>на Специальный брокерский счет, если эти сборы не включены в вознаграждение Брокера</w:t>
      </w:r>
      <w:r w:rsidR="00976D15" w:rsidRPr="001A740B">
        <w:t>.</w:t>
      </w:r>
    </w:p>
    <w:p w14:paraId="67F2607E" w14:textId="1A7D33D9" w:rsidR="00014DD4" w:rsidRPr="001A740B" w:rsidRDefault="00976D15" w:rsidP="004969C7">
      <w:pPr>
        <w:pStyle w:val="a3"/>
      </w:pPr>
      <w:r w:rsidRPr="001A740B">
        <w:t>2</w:t>
      </w:r>
      <w:r w:rsidR="00656729">
        <w:t>4</w:t>
      </w:r>
      <w:r w:rsidRPr="001A740B">
        <w:t>.2.</w:t>
      </w:r>
      <w:r w:rsidR="00807D35" w:rsidRPr="001A740B">
        <w:t>3</w:t>
      </w:r>
      <w:r w:rsidRPr="001A740B">
        <w:t>. </w:t>
      </w:r>
      <w:r w:rsidR="007D1298">
        <w:t>К</w:t>
      </w:r>
      <w:r w:rsidR="007D1298" w:rsidRPr="001A740B">
        <w:t>омиссии (</w:t>
      </w:r>
      <w:r w:rsidR="007D1298">
        <w:t>с</w:t>
      </w:r>
      <w:r w:rsidR="007D1298" w:rsidRPr="001A740B">
        <w:t>боры)</w:t>
      </w:r>
      <w:r w:rsidR="00014DD4" w:rsidRPr="001A740B">
        <w:t>, взимаемые Уполномоченными депозитариями</w:t>
      </w:r>
      <w:r w:rsidR="0094145D" w:rsidRPr="001A740B">
        <w:t xml:space="preserve"> ТС </w:t>
      </w:r>
      <w:r w:rsidR="00014DD4" w:rsidRPr="001A740B">
        <w:t>в связи с совершением депозитарных операций в интере</w:t>
      </w:r>
      <w:r w:rsidRPr="001A740B">
        <w:t xml:space="preserve">сах Клиента в рамках </w:t>
      </w:r>
      <w:r w:rsidR="00014DD4" w:rsidRPr="001A740B">
        <w:t>Регламента</w:t>
      </w:r>
      <w:r w:rsidR="0094145D" w:rsidRPr="001A740B">
        <w:t>,</w:t>
      </w:r>
      <w:r w:rsidR="00014DD4" w:rsidRPr="001A740B">
        <w:t xml:space="preserve"> с депонированием ценных бумаг, хранением ценных бумаг, списанием и зачислением ценных бумаг, а также прочие расходы, связанные с ведением и обслуживанием счета номинального держателя Брокера при обслужива</w:t>
      </w:r>
      <w:r w:rsidRPr="001A740B">
        <w:t xml:space="preserve">нии Клиента в рамках </w:t>
      </w:r>
      <w:r w:rsidR="00014DD4" w:rsidRPr="001A740B">
        <w:t>Регламента</w:t>
      </w:r>
      <w:r w:rsidRPr="001A740B">
        <w:t>.</w:t>
      </w:r>
    </w:p>
    <w:p w14:paraId="586CAF9E" w14:textId="59AA9969" w:rsidR="00014DD4" w:rsidRPr="001A740B" w:rsidRDefault="00976D15" w:rsidP="004969C7">
      <w:pPr>
        <w:pStyle w:val="a3"/>
      </w:pPr>
      <w:r w:rsidRPr="001A740B">
        <w:t>2</w:t>
      </w:r>
      <w:r w:rsidR="00656729">
        <w:t>4</w:t>
      </w:r>
      <w:r w:rsidRPr="001A740B">
        <w:t>.2.</w:t>
      </w:r>
      <w:r w:rsidR="00807D35" w:rsidRPr="001A740B">
        <w:t>4</w:t>
      </w:r>
      <w:r w:rsidRPr="001A740B">
        <w:t>. </w:t>
      </w:r>
      <w:r w:rsidR="00014DD4" w:rsidRPr="001A740B">
        <w:t xml:space="preserve">Расходы по открытию и ведению дополнительных счетов депо (субсчетов) Клиента (включая расходы по хранению, списанию и зачислению ценных бумаг) в выбранном по согласованию с Брокером </w:t>
      </w:r>
      <w:r w:rsidRPr="001A740B">
        <w:t>д</w:t>
      </w:r>
      <w:r w:rsidR="00014DD4" w:rsidRPr="001A740B">
        <w:t>епозитарии, Уполномоченных де</w:t>
      </w:r>
      <w:r w:rsidR="0094145D" w:rsidRPr="001A740B">
        <w:t>позитариях ТС</w:t>
      </w:r>
      <w:r w:rsidRPr="001A740B">
        <w:t>.</w:t>
      </w:r>
    </w:p>
    <w:p w14:paraId="5C9A252D" w14:textId="0A594AB1" w:rsidR="00014DD4" w:rsidRPr="001A740B" w:rsidRDefault="00976D15" w:rsidP="004969C7">
      <w:pPr>
        <w:pStyle w:val="a3"/>
      </w:pPr>
      <w:r w:rsidRPr="001A740B">
        <w:t>2</w:t>
      </w:r>
      <w:r w:rsidR="00656729">
        <w:t>4</w:t>
      </w:r>
      <w:r w:rsidRPr="001A740B">
        <w:t>.2.</w:t>
      </w:r>
      <w:r w:rsidR="00807D35" w:rsidRPr="001A740B">
        <w:t>5</w:t>
      </w:r>
      <w:r w:rsidRPr="001A740B">
        <w:t>. </w:t>
      </w:r>
      <w:r w:rsidR="007D1298">
        <w:t>Комиссии</w:t>
      </w:r>
      <w:r w:rsidR="007D1298" w:rsidRPr="001A740B">
        <w:t xml:space="preserve"> </w:t>
      </w:r>
      <w:r w:rsidR="00014DD4" w:rsidRPr="001A740B">
        <w:t xml:space="preserve">за зачисление и поставку ценных бумаг, взимаемые </w:t>
      </w:r>
      <w:r w:rsidRPr="001A740B">
        <w:t>д</w:t>
      </w:r>
      <w:r w:rsidR="00014DD4" w:rsidRPr="001A740B">
        <w:t>епозитариями и реестродержателями</w:t>
      </w:r>
      <w:r w:rsidR="0094145D" w:rsidRPr="001A740B">
        <w:t>.</w:t>
      </w:r>
    </w:p>
    <w:p w14:paraId="209114F4" w14:textId="020D1684" w:rsidR="00014DD4" w:rsidRPr="001A740B" w:rsidRDefault="0094145D" w:rsidP="004969C7">
      <w:pPr>
        <w:pStyle w:val="a3"/>
      </w:pPr>
      <w:r w:rsidRPr="001A740B">
        <w:t>2</w:t>
      </w:r>
      <w:r w:rsidR="00656729">
        <w:t>4</w:t>
      </w:r>
      <w:r w:rsidRPr="001A740B">
        <w:t>.2.</w:t>
      </w:r>
      <w:r w:rsidR="00807D35" w:rsidRPr="001A740B">
        <w:t>6</w:t>
      </w:r>
      <w:r w:rsidRPr="001A740B">
        <w:t>. </w:t>
      </w:r>
      <w:r w:rsidR="007D1298">
        <w:t>Комиссии</w:t>
      </w:r>
      <w:r w:rsidR="007D1298" w:rsidRPr="001A740B">
        <w:t xml:space="preserve"> </w:t>
      </w:r>
      <w:r w:rsidR="00014DD4" w:rsidRPr="001A740B">
        <w:t>трансфер-агентов</w:t>
      </w:r>
      <w:r w:rsidR="007763D7" w:rsidRPr="001A740B">
        <w:t>.</w:t>
      </w:r>
    </w:p>
    <w:p w14:paraId="78DD93CD" w14:textId="383E0635" w:rsidR="00014DD4" w:rsidRPr="001A740B" w:rsidRDefault="007763D7" w:rsidP="004969C7">
      <w:pPr>
        <w:pStyle w:val="a3"/>
      </w:pPr>
      <w:r w:rsidRPr="001A740B">
        <w:t>2</w:t>
      </w:r>
      <w:r w:rsidR="00656729">
        <w:t>4</w:t>
      </w:r>
      <w:r w:rsidRPr="001A740B">
        <w:t>.2.</w:t>
      </w:r>
      <w:r w:rsidR="00807D35" w:rsidRPr="001A740B">
        <w:t>7</w:t>
      </w:r>
      <w:r w:rsidRPr="001A740B">
        <w:t>. </w:t>
      </w:r>
      <w:r w:rsidR="00014DD4" w:rsidRPr="001A740B">
        <w:t>Оплата услуг нотариусов, переводчиков и других лиц, услуги которых необходимы Брокеру для исполнения Поручений</w:t>
      </w:r>
      <w:r w:rsidRPr="001A740B">
        <w:t>.</w:t>
      </w:r>
    </w:p>
    <w:p w14:paraId="677C2465" w14:textId="33FCC240" w:rsidR="00014DD4" w:rsidRPr="001A740B" w:rsidRDefault="007763D7" w:rsidP="004969C7">
      <w:pPr>
        <w:pStyle w:val="a3"/>
      </w:pPr>
      <w:r w:rsidRPr="001A740B">
        <w:t>2</w:t>
      </w:r>
      <w:r w:rsidR="00656729">
        <w:t>4</w:t>
      </w:r>
      <w:r w:rsidRPr="001A740B">
        <w:t>.2.</w:t>
      </w:r>
      <w:r w:rsidR="00807D35" w:rsidRPr="001A740B">
        <w:t>8</w:t>
      </w:r>
      <w:r w:rsidRPr="001A740B">
        <w:t>. </w:t>
      </w:r>
      <w:r w:rsidR="00014DD4" w:rsidRPr="001A740B">
        <w:t>Прочие затраты, непосредственно связанные с оказанием Брокером услуг в соответствии с Регламентом, в том числе почтовые затраты по отправке Клиенту Отчетов</w:t>
      </w:r>
      <w:r w:rsidRPr="001A740B">
        <w:t>.</w:t>
      </w:r>
    </w:p>
    <w:p w14:paraId="208D1986" w14:textId="5DE967EF" w:rsidR="00014DD4" w:rsidRPr="001A740B" w:rsidRDefault="007763D7" w:rsidP="004969C7">
      <w:pPr>
        <w:pStyle w:val="a3"/>
      </w:pPr>
      <w:r w:rsidRPr="001A740B">
        <w:t>2</w:t>
      </w:r>
      <w:r w:rsidR="00656729">
        <w:t>4</w:t>
      </w:r>
      <w:r w:rsidRPr="001A740B">
        <w:t>.2.</w:t>
      </w:r>
      <w:r w:rsidR="00807D35" w:rsidRPr="001A740B">
        <w:t>9</w:t>
      </w:r>
      <w:r w:rsidRPr="001A740B">
        <w:t>. </w:t>
      </w:r>
      <w:r w:rsidR="00014DD4" w:rsidRPr="001A740B">
        <w:t>Штраф, уплаченны</w:t>
      </w:r>
      <w:r w:rsidRPr="001A740B">
        <w:t>й Брокером</w:t>
      </w:r>
      <w:r w:rsidR="00014DD4" w:rsidRPr="001A740B">
        <w:t xml:space="preserve"> </w:t>
      </w:r>
      <w:r w:rsidRPr="001A740B">
        <w:t>при</w:t>
      </w:r>
      <w:r w:rsidR="00014DD4" w:rsidRPr="001A740B">
        <w:t xml:space="preserve"> неисполнени</w:t>
      </w:r>
      <w:r w:rsidRPr="001A740B">
        <w:t>и</w:t>
      </w:r>
      <w:r w:rsidR="00014DD4" w:rsidRPr="001A740B">
        <w:t xml:space="preserve"> </w:t>
      </w:r>
      <w:r w:rsidRPr="001A740B">
        <w:t>(</w:t>
      </w:r>
      <w:r w:rsidR="00014DD4" w:rsidRPr="001A740B">
        <w:t>ненадлежаще</w:t>
      </w:r>
      <w:r w:rsidRPr="001A740B">
        <w:t>м</w:t>
      </w:r>
      <w:r w:rsidR="00014DD4" w:rsidRPr="001A740B">
        <w:t xml:space="preserve"> исполнения</w:t>
      </w:r>
      <w:r w:rsidRPr="001A740B">
        <w:t>)</w:t>
      </w:r>
      <w:r w:rsidR="00014DD4" w:rsidRPr="001A740B">
        <w:t xml:space="preserve"> Клиентом обязанностей по сделке, заключенной Брокером по Поручению Клиента.</w:t>
      </w:r>
    </w:p>
    <w:p w14:paraId="26C67F37" w14:textId="3E286DA8" w:rsidR="008F0300" w:rsidRPr="001A740B" w:rsidRDefault="00B5504A" w:rsidP="004969C7">
      <w:pPr>
        <w:pStyle w:val="a3"/>
      </w:pPr>
      <w:r w:rsidRPr="001A740B">
        <w:rPr>
          <w:b/>
        </w:rPr>
        <w:t>2</w:t>
      </w:r>
      <w:r w:rsidR="00656729">
        <w:rPr>
          <w:b/>
        </w:rPr>
        <w:t>4</w:t>
      </w:r>
      <w:r w:rsidRPr="001A740B">
        <w:rPr>
          <w:b/>
        </w:rPr>
        <w:t>.</w:t>
      </w:r>
      <w:r w:rsidR="007763D7" w:rsidRPr="001A740B">
        <w:rPr>
          <w:b/>
        </w:rPr>
        <w:t>3</w:t>
      </w:r>
      <w:r w:rsidRPr="001A740B">
        <w:t>. </w:t>
      </w:r>
      <w:r w:rsidR="008F0300" w:rsidRPr="001A740B">
        <w:t>Брокер имеет право удерживать без уведомления Клиента причитающееся Брокеру вознаграждение, а также возмещать все расходы, указан</w:t>
      </w:r>
      <w:r w:rsidRPr="001A740B">
        <w:t>ные в настояще</w:t>
      </w:r>
      <w:r w:rsidR="009B6091">
        <w:t>м Разделе</w:t>
      </w:r>
      <w:r w:rsidR="008F0300" w:rsidRPr="001A740B">
        <w:t>, понесенные Брокером при исполнении Поручений Клиента, путем безакцептного списания соответствующих сумм со счета, на котором Брокер учитывает денежные средства Клиента.</w:t>
      </w:r>
    </w:p>
    <w:p w14:paraId="280B2AA3" w14:textId="18E1830A" w:rsidR="008F0300" w:rsidRPr="001A740B" w:rsidRDefault="00B5504A" w:rsidP="004969C7">
      <w:pPr>
        <w:pStyle w:val="a3"/>
      </w:pPr>
      <w:r w:rsidRPr="001A740B">
        <w:t>2</w:t>
      </w:r>
      <w:r w:rsidR="00656729">
        <w:t>4</w:t>
      </w:r>
      <w:r w:rsidRPr="001A740B">
        <w:t>.</w:t>
      </w:r>
      <w:r w:rsidR="007763D7" w:rsidRPr="001A740B">
        <w:t>3</w:t>
      </w:r>
      <w:r w:rsidRPr="001A740B">
        <w:t>.1. При</w:t>
      </w:r>
      <w:r w:rsidR="008F0300" w:rsidRPr="001A740B">
        <w:t xml:space="preserve"> назначени</w:t>
      </w:r>
      <w:r w:rsidRPr="001A740B">
        <w:t>и</w:t>
      </w:r>
      <w:r w:rsidR="008F0300" w:rsidRPr="001A740B">
        <w:t xml:space="preserve"> Клиентом Брокера Попечителем (Оператором) счета депо</w:t>
      </w:r>
      <w:r w:rsidRPr="001A740B">
        <w:t xml:space="preserve"> (</w:t>
      </w:r>
      <w:r w:rsidR="008F0300" w:rsidRPr="001A740B">
        <w:t>раздела счета депо</w:t>
      </w:r>
      <w:r w:rsidRPr="001A740B">
        <w:t>)</w:t>
      </w:r>
      <w:r w:rsidR="008F0300" w:rsidRPr="001A740B">
        <w:t xml:space="preserve">, суммы, причитающиеся </w:t>
      </w:r>
      <w:r w:rsidRPr="001A740B">
        <w:t>депозитарию</w:t>
      </w:r>
      <w:r w:rsidR="008F0300" w:rsidRPr="001A740B">
        <w:t>, также удерживаются Брокером со счета, на котором Брокер учитывает денежные средства Клиента. Брокер осуществляет такое удержание самостоятельно, без предварительного акцепта со стороны Клиента.</w:t>
      </w:r>
    </w:p>
    <w:p w14:paraId="4F6F77E5" w14:textId="7EEF8DF7" w:rsidR="008F0300" w:rsidRPr="001A740B" w:rsidRDefault="008F0300" w:rsidP="004969C7">
      <w:pPr>
        <w:pStyle w:val="a3"/>
      </w:pPr>
      <w:r w:rsidRPr="001A740B">
        <w:t xml:space="preserve">Присоединение к </w:t>
      </w:r>
      <w:r w:rsidR="007F7437">
        <w:t>Договору</w:t>
      </w:r>
      <w:r w:rsidR="00B5504A" w:rsidRPr="001A740B">
        <w:t xml:space="preserve"> (</w:t>
      </w:r>
      <w:r w:rsidRPr="001A740B">
        <w:t>Договору</w:t>
      </w:r>
      <w:r w:rsidR="007F7437">
        <w:t xml:space="preserve"> ИИС</w:t>
      </w:r>
      <w:r w:rsidR="00B5504A" w:rsidRPr="001A740B">
        <w:t xml:space="preserve">) </w:t>
      </w:r>
      <w:r w:rsidRPr="001A740B">
        <w:t xml:space="preserve">в этом случае является поручением Клиента на списание денежных средств Клиента, находящихся на Специальном брокерском счете, и основанием для зачисления их на банковский счет Брокера в счет оплаты вознаграждения Брокера, а также понесенных Брокером расходов в рамках </w:t>
      </w:r>
      <w:r w:rsidR="007763D7" w:rsidRPr="001A740B">
        <w:t>д</w:t>
      </w:r>
      <w:r w:rsidRPr="001A740B">
        <w:t xml:space="preserve">епозитарного договора между Клиентом и </w:t>
      </w:r>
      <w:r w:rsidR="00B5504A" w:rsidRPr="001A740B">
        <w:t>д</w:t>
      </w:r>
      <w:r w:rsidRPr="001A740B">
        <w:t>епозитарием.</w:t>
      </w:r>
    </w:p>
    <w:p w14:paraId="3BBE9C97" w14:textId="32BC8D28" w:rsidR="00F044E0" w:rsidRPr="001A740B" w:rsidRDefault="007763D7" w:rsidP="004969C7">
      <w:pPr>
        <w:pStyle w:val="a3"/>
      </w:pPr>
      <w:r w:rsidRPr="001A740B">
        <w:rPr>
          <w:b/>
        </w:rPr>
        <w:t>2</w:t>
      </w:r>
      <w:r w:rsidR="00656729">
        <w:rPr>
          <w:b/>
        </w:rPr>
        <w:t>4</w:t>
      </w:r>
      <w:r w:rsidRPr="001A740B">
        <w:rPr>
          <w:b/>
        </w:rPr>
        <w:t>.4</w:t>
      </w:r>
      <w:r w:rsidRPr="001A740B">
        <w:t>. </w:t>
      </w:r>
      <w:r w:rsidR="00F044E0" w:rsidRPr="001A740B">
        <w:t>Суммы необходимых расходов по тарифам третьих лиц</w:t>
      </w:r>
      <w:r w:rsidRPr="001A740B">
        <w:t xml:space="preserve"> </w:t>
      </w:r>
      <w:r w:rsidR="00F044E0" w:rsidRPr="001A740B">
        <w:t xml:space="preserve">взимаются Брокером с Клиента на основании документов, представленных Брокеру третьими лицами, обеспечивающими заключение и урегулирование сделок </w:t>
      </w:r>
      <w:r w:rsidRPr="001A740B">
        <w:t>(операций)</w:t>
      </w:r>
      <w:r w:rsidR="00F044E0" w:rsidRPr="001A740B">
        <w:t>, заключенных Брокером за счет и в интересах Клиента.</w:t>
      </w:r>
    </w:p>
    <w:p w14:paraId="1A8A2E1D" w14:textId="7E1E4E21" w:rsidR="00F044E0" w:rsidRPr="001A740B" w:rsidRDefault="007763D7" w:rsidP="004969C7">
      <w:pPr>
        <w:pStyle w:val="a3"/>
      </w:pPr>
      <w:r w:rsidRPr="001A740B">
        <w:rPr>
          <w:b/>
        </w:rPr>
        <w:t>2</w:t>
      </w:r>
      <w:r w:rsidR="00656729">
        <w:rPr>
          <w:b/>
        </w:rPr>
        <w:t>4</w:t>
      </w:r>
      <w:r w:rsidRPr="001A740B">
        <w:rPr>
          <w:b/>
        </w:rPr>
        <w:t>.5</w:t>
      </w:r>
      <w:r w:rsidRPr="001A740B">
        <w:t>. </w:t>
      </w:r>
      <w:r w:rsidR="00F044E0" w:rsidRPr="001A740B">
        <w:t xml:space="preserve">Обязательства Клиента по возмещению необходимых расходов исполняются путем удержания Брокером соответствующих сумм из </w:t>
      </w:r>
      <w:r w:rsidR="00745E44">
        <w:t xml:space="preserve">денежных </w:t>
      </w:r>
      <w:r w:rsidR="00F044E0" w:rsidRPr="001A740B">
        <w:t xml:space="preserve">средств, зачисленных или подлежащих зачислению на </w:t>
      </w:r>
      <w:r w:rsidR="00347C0B" w:rsidRPr="001A740B">
        <w:t>Счёт Клиента</w:t>
      </w:r>
      <w:r w:rsidR="00F044E0" w:rsidRPr="001A740B">
        <w:t xml:space="preserve"> в соответствии с Регламентом. Брокер осуществляет такое удержание самостоятельно, без предварительного акцепта со стороны Клиента. Обязательства Клиента по выплате вознаграждения Брокеру погашаются после погашения обязательств по возмещению необходимых расходов.</w:t>
      </w:r>
    </w:p>
    <w:p w14:paraId="4217DF88" w14:textId="3390DCCF" w:rsidR="00F044E0" w:rsidRPr="001A740B" w:rsidRDefault="00C35C6A" w:rsidP="004969C7">
      <w:pPr>
        <w:pStyle w:val="a3"/>
      </w:pPr>
      <w:r w:rsidRPr="001A740B">
        <w:rPr>
          <w:b/>
        </w:rPr>
        <w:t>2</w:t>
      </w:r>
      <w:r w:rsidR="00656729">
        <w:rPr>
          <w:b/>
        </w:rPr>
        <w:t>4</w:t>
      </w:r>
      <w:r w:rsidRPr="001A740B">
        <w:rPr>
          <w:b/>
        </w:rPr>
        <w:t>.6</w:t>
      </w:r>
      <w:r w:rsidRPr="001A740B">
        <w:t>. </w:t>
      </w:r>
      <w:r w:rsidR="00F044E0" w:rsidRPr="001A740B">
        <w:t>Если на момент проведения расчетов с Клиентом Брокеру не были выставлены соответствующие счета третьих лиц, то Брокер вправе удержать суммы таких расходов авансом. При исчислении обязательств Клиента в таких случаях Брокер руководствуется тарифами, объявленными такими третьими лицами, оказывающими услуги.</w:t>
      </w:r>
    </w:p>
    <w:p w14:paraId="28E74BCF" w14:textId="36217331" w:rsidR="00F044E0" w:rsidRDefault="00C35C6A" w:rsidP="001E48FC">
      <w:pPr>
        <w:pStyle w:val="a3"/>
      </w:pPr>
      <w:r w:rsidRPr="001A740B">
        <w:rPr>
          <w:b/>
        </w:rPr>
        <w:t>2</w:t>
      </w:r>
      <w:r w:rsidR="00656729">
        <w:rPr>
          <w:b/>
        </w:rPr>
        <w:t>4</w:t>
      </w:r>
      <w:r w:rsidRPr="001A740B">
        <w:rPr>
          <w:b/>
        </w:rPr>
        <w:t>.7</w:t>
      </w:r>
      <w:r w:rsidRPr="001A740B">
        <w:t>. </w:t>
      </w:r>
      <w:r w:rsidR="00F044E0" w:rsidRPr="001A740B">
        <w:t xml:space="preserve">Обязательства Клиента по возмещению </w:t>
      </w:r>
      <w:r w:rsidRPr="001A740B">
        <w:t>иных</w:t>
      </w:r>
      <w:r w:rsidR="00F044E0" w:rsidRPr="001A740B">
        <w:t xml:space="preserve"> затрат, понесенных Брокером при обслуживании Клиента в рамках Регламента, выполняются Клиентом самостоятельно на основании выставляемых Брокером счетов.</w:t>
      </w:r>
    </w:p>
    <w:p w14:paraId="3C4D023B" w14:textId="77777777" w:rsidR="001E48FC" w:rsidRPr="001A740B" w:rsidRDefault="001E48FC" w:rsidP="001E48FC">
      <w:pPr>
        <w:pStyle w:val="a3"/>
      </w:pPr>
    </w:p>
    <w:p w14:paraId="4C541126" w14:textId="57F84CDA" w:rsidR="000B72AB" w:rsidRPr="001A740B" w:rsidRDefault="00C35C6A" w:rsidP="001E48FC">
      <w:pPr>
        <w:pStyle w:val="1"/>
        <w:ind w:firstLine="567"/>
      </w:pPr>
      <w:bookmarkStart w:id="190" w:name="_Toc109206691"/>
      <w:bookmarkStart w:id="191" w:name="_Toc123204435"/>
      <w:r w:rsidRPr="001A740B">
        <w:t xml:space="preserve">Часть </w:t>
      </w:r>
      <w:r w:rsidRPr="001A740B">
        <w:rPr>
          <w:lang w:val="en-US"/>
        </w:rPr>
        <w:t>VIII</w:t>
      </w:r>
      <w:r w:rsidRPr="001A740B">
        <w:t>. Отчётность и информационное обеспечение</w:t>
      </w:r>
      <w:bookmarkEnd w:id="190"/>
      <w:bookmarkEnd w:id="191"/>
    </w:p>
    <w:p w14:paraId="5022CD8C" w14:textId="4AED4880" w:rsidR="000B72AB" w:rsidRPr="001A740B" w:rsidRDefault="00C35C6A" w:rsidP="001E48FC">
      <w:pPr>
        <w:pStyle w:val="2"/>
        <w:ind w:firstLine="567"/>
      </w:pPr>
      <w:bookmarkStart w:id="192" w:name="_Toc109206692"/>
      <w:bookmarkStart w:id="193" w:name="_Toc123204436"/>
      <w:r w:rsidRPr="001A740B">
        <w:t>2</w:t>
      </w:r>
      <w:r w:rsidR="00531AF3">
        <w:t>5</w:t>
      </w:r>
      <w:r w:rsidRPr="001A740B">
        <w:t> </w:t>
      </w:r>
      <w:r w:rsidR="000B72AB" w:rsidRPr="001A740B">
        <w:t>Отчетность Брокера</w:t>
      </w:r>
      <w:bookmarkEnd w:id="192"/>
      <w:bookmarkEnd w:id="193"/>
    </w:p>
    <w:p w14:paraId="62345F88" w14:textId="05CF1157" w:rsidR="00EA1F1C" w:rsidRPr="001A740B" w:rsidRDefault="00441259" w:rsidP="004969C7">
      <w:pPr>
        <w:pStyle w:val="a3"/>
      </w:pPr>
      <w:r w:rsidRPr="001A740B">
        <w:rPr>
          <w:b/>
        </w:rPr>
        <w:t>2</w:t>
      </w:r>
      <w:r w:rsidR="005F436D">
        <w:rPr>
          <w:b/>
        </w:rPr>
        <w:t>5</w:t>
      </w:r>
      <w:r w:rsidRPr="001A740B">
        <w:rPr>
          <w:b/>
        </w:rPr>
        <w:t>.1</w:t>
      </w:r>
      <w:r w:rsidRPr="001A740B">
        <w:t>. </w:t>
      </w:r>
      <w:r w:rsidR="00EA1F1C" w:rsidRPr="001A740B">
        <w:t>Учет денежных средств, ценных бумаг и операций Клиента, совершенных в рамках Регламента, осуществляется Брокером отдельно от учета денежных средств, ценных бумаг и операций других Клиентов Брокера, а также от операций самого Брокера.</w:t>
      </w:r>
    </w:p>
    <w:p w14:paraId="32A20035" w14:textId="23635808" w:rsidR="006E77CA" w:rsidRDefault="00441259" w:rsidP="004969C7">
      <w:pPr>
        <w:pStyle w:val="a3"/>
      </w:pPr>
      <w:r w:rsidRPr="001A740B">
        <w:rPr>
          <w:b/>
        </w:rPr>
        <w:t>2</w:t>
      </w:r>
      <w:r w:rsidR="005F436D">
        <w:rPr>
          <w:b/>
        </w:rPr>
        <w:t>5</w:t>
      </w:r>
      <w:r w:rsidRPr="001A740B">
        <w:rPr>
          <w:b/>
        </w:rPr>
        <w:t>.2</w:t>
      </w:r>
      <w:r w:rsidRPr="001A740B">
        <w:t>. </w:t>
      </w:r>
      <w:r w:rsidR="00EA1F1C" w:rsidRPr="001A740B">
        <w:t xml:space="preserve">Брокер предоставляет Клиенту </w:t>
      </w:r>
      <w:r w:rsidR="006E77CA">
        <w:t>Отчетность</w:t>
      </w:r>
      <w:r w:rsidR="00EA1F1C" w:rsidRPr="001A740B">
        <w:t>,</w:t>
      </w:r>
      <w:r w:rsidR="006E77CA">
        <w:t xml:space="preserve"> </w:t>
      </w:r>
      <w:r w:rsidR="00EA1F1C" w:rsidRPr="001A740B">
        <w:t xml:space="preserve"> </w:t>
      </w:r>
      <w:r w:rsidR="006E77CA" w:rsidRPr="006E77CA">
        <w:t>в порядке и сроки, которые позволяют обеспечить своеврем</w:t>
      </w:r>
      <w:r w:rsidR="006E77CA">
        <w:t>енное получение и ознакомление К</w:t>
      </w:r>
      <w:r w:rsidR="006E77CA" w:rsidRPr="006E77CA">
        <w:t>ли</w:t>
      </w:r>
      <w:r w:rsidR="006E77CA">
        <w:t>ента с направляемой информацией,</w:t>
      </w:r>
      <w:r w:rsidR="006E77CA" w:rsidRPr="006E77CA">
        <w:t xml:space="preserve"> </w:t>
      </w:r>
      <w:r w:rsidR="00EA1F1C" w:rsidRPr="001A740B">
        <w:t>включающую сведения обо всех сделках и иных операциях, совершенных за счет и в интересах Кли</w:t>
      </w:r>
      <w:r w:rsidRPr="001A740B">
        <w:t xml:space="preserve">ента в соответствии с </w:t>
      </w:r>
      <w:r w:rsidR="00EA1F1C" w:rsidRPr="001A740B">
        <w:t xml:space="preserve">Регламентом, о состоянии и движении денежных средств и ценных бумаг, учитываемых на </w:t>
      </w:r>
      <w:r w:rsidRPr="001A740B">
        <w:t>Счёте Клиента</w:t>
      </w:r>
      <w:r w:rsidR="00EA1F1C" w:rsidRPr="001A740B">
        <w:t xml:space="preserve">, а также сведения об обязательствах Клиента, возникших в связи с исполнением </w:t>
      </w:r>
      <w:r w:rsidR="007F7437">
        <w:t>Договора</w:t>
      </w:r>
      <w:r w:rsidR="007F7437" w:rsidRPr="001A740B">
        <w:t xml:space="preserve"> </w:t>
      </w:r>
      <w:r w:rsidRPr="001A740B">
        <w:t>(</w:t>
      </w:r>
      <w:r w:rsidR="00EA1F1C" w:rsidRPr="001A740B">
        <w:t>Договора</w:t>
      </w:r>
      <w:r w:rsidR="007F7437">
        <w:t xml:space="preserve"> ИИС</w:t>
      </w:r>
      <w:r w:rsidRPr="001A740B">
        <w:t>)</w:t>
      </w:r>
      <w:r w:rsidR="00EA1F1C" w:rsidRPr="001A740B">
        <w:t xml:space="preserve"> в соответствии с требованиями к отчетности, установленными нормативными актами в сфере финансовых ры</w:t>
      </w:r>
      <w:r w:rsidRPr="001A740B">
        <w:t xml:space="preserve">нков, и требованиями </w:t>
      </w:r>
      <w:r w:rsidR="00EA1F1C" w:rsidRPr="001A740B">
        <w:t xml:space="preserve">Регламента. </w:t>
      </w:r>
    </w:p>
    <w:p w14:paraId="7C14ABBE" w14:textId="0322F498" w:rsidR="006E77CA" w:rsidRDefault="006E77CA" w:rsidP="004969C7">
      <w:pPr>
        <w:pStyle w:val="a3"/>
      </w:pPr>
      <w:r>
        <w:t>Отчетность представляется Клиенту в ясной и доступной форме и содержит достаточную информацию о виде и стоимости оказанных услуг, совершенных сделках и операциях, открытых позициях и обязательствах Клиента.</w:t>
      </w:r>
    </w:p>
    <w:p w14:paraId="0E41BEEC" w14:textId="78ADF3D5" w:rsidR="00FC3B51" w:rsidRDefault="00EA1F1C" w:rsidP="004969C7">
      <w:pPr>
        <w:pStyle w:val="a3"/>
      </w:pPr>
      <w:r w:rsidRPr="001A740B">
        <w:t>При предоставлении отчетной информации Брокер вправе использовать условные обозначения, используемые ТС, в значении, предусмотренном для данного условного обозначения соответствующей ТС.</w:t>
      </w:r>
    </w:p>
    <w:p w14:paraId="447033A1" w14:textId="5593BABB" w:rsidR="006E77CA" w:rsidRPr="001A740B" w:rsidRDefault="006E77CA" w:rsidP="004969C7">
      <w:pPr>
        <w:pStyle w:val="a3"/>
      </w:pPr>
      <w:r>
        <w:t>Не допускается включение в Отчетность недостоверной и (или) вводящей в заблуждение информации.</w:t>
      </w:r>
    </w:p>
    <w:p w14:paraId="0B462766" w14:textId="13F156DA" w:rsidR="00FC3B51" w:rsidRPr="001A740B" w:rsidRDefault="00441259" w:rsidP="004969C7">
      <w:pPr>
        <w:pStyle w:val="a3"/>
      </w:pPr>
      <w:r w:rsidRPr="001A740B">
        <w:rPr>
          <w:b/>
        </w:rPr>
        <w:t>2</w:t>
      </w:r>
      <w:r w:rsidR="005F436D">
        <w:rPr>
          <w:b/>
        </w:rPr>
        <w:t>5</w:t>
      </w:r>
      <w:r w:rsidRPr="001A740B">
        <w:rPr>
          <w:b/>
        </w:rPr>
        <w:t>.3</w:t>
      </w:r>
      <w:r w:rsidRPr="001A740B">
        <w:t>. </w:t>
      </w:r>
      <w:r w:rsidR="00EA1F1C" w:rsidRPr="001A740B">
        <w:t>Брокер представляет Клиент</w:t>
      </w:r>
      <w:r w:rsidRPr="001A740B">
        <w:t>у следующие виды</w:t>
      </w:r>
      <w:r w:rsidR="00EA1F1C" w:rsidRPr="001A740B">
        <w:t xml:space="preserve"> </w:t>
      </w:r>
      <w:r w:rsidR="008C49EC">
        <w:t>О</w:t>
      </w:r>
      <w:r w:rsidR="009B65B0" w:rsidRPr="001A740B">
        <w:t>тч</w:t>
      </w:r>
      <w:r w:rsidRPr="001A740B">
        <w:t>ё</w:t>
      </w:r>
      <w:r w:rsidR="009B65B0" w:rsidRPr="001A740B">
        <w:t>т</w:t>
      </w:r>
      <w:r w:rsidRPr="001A740B">
        <w:t>а</w:t>
      </w:r>
      <w:r w:rsidR="009B65B0" w:rsidRPr="001A740B">
        <w:t xml:space="preserve"> по сделкам и операциям с ценными бумагами</w:t>
      </w:r>
      <w:r w:rsidR="008C49EC">
        <w:t>,</w:t>
      </w:r>
      <w:r w:rsidR="009B65B0" w:rsidRPr="001A740B">
        <w:t xml:space="preserve"> валютными инструментами и операциям</w:t>
      </w:r>
      <w:r w:rsidR="00FC3B51" w:rsidRPr="001A740B">
        <w:t>:</w:t>
      </w:r>
    </w:p>
    <w:p w14:paraId="1D62285B" w14:textId="71F74CDC" w:rsidR="00FC3B51" w:rsidRPr="001A740B" w:rsidRDefault="00DA7855" w:rsidP="004969C7">
      <w:pPr>
        <w:pStyle w:val="a6"/>
        <w:numPr>
          <w:ilvl w:val="0"/>
          <w:numId w:val="50"/>
        </w:numPr>
        <w:ind w:left="0" w:firstLine="567"/>
      </w:pPr>
      <w:r w:rsidRPr="001A740B">
        <w:t>Отчет по запросу Клиента</w:t>
      </w:r>
      <w:r w:rsidR="00FC3B51" w:rsidRPr="001A740B">
        <w:t>;</w:t>
      </w:r>
    </w:p>
    <w:p w14:paraId="59B2FCA7" w14:textId="1D1E36A2" w:rsidR="00EA1F1C" w:rsidRPr="001A740B" w:rsidRDefault="00DA7855" w:rsidP="004969C7">
      <w:pPr>
        <w:pStyle w:val="a6"/>
        <w:numPr>
          <w:ilvl w:val="0"/>
          <w:numId w:val="50"/>
        </w:numPr>
        <w:ind w:left="0" w:firstLine="567"/>
      </w:pPr>
      <w:r w:rsidRPr="001A740B">
        <w:t xml:space="preserve">Отчеты за </w:t>
      </w:r>
      <w:r w:rsidR="00441259" w:rsidRPr="001A740B">
        <w:t>день</w:t>
      </w:r>
      <w:r w:rsidR="006F3D86" w:rsidRPr="001A740B">
        <w:t>;</w:t>
      </w:r>
    </w:p>
    <w:p w14:paraId="42938B74" w14:textId="1E8D7DF0" w:rsidR="006F3D86" w:rsidRPr="001A740B" w:rsidRDefault="006F3D86" w:rsidP="004969C7">
      <w:pPr>
        <w:pStyle w:val="a6"/>
        <w:numPr>
          <w:ilvl w:val="0"/>
          <w:numId w:val="50"/>
        </w:numPr>
        <w:ind w:left="0" w:firstLine="567"/>
      </w:pPr>
      <w:r w:rsidRPr="001A740B">
        <w:t xml:space="preserve">Отчеты </w:t>
      </w:r>
      <w:r w:rsidR="00945FDD" w:rsidRPr="001A740B">
        <w:t xml:space="preserve">за </w:t>
      </w:r>
      <w:r w:rsidR="00441259" w:rsidRPr="001A740B">
        <w:t>месяц</w:t>
      </w:r>
      <w:r w:rsidRPr="001A740B">
        <w:t>.</w:t>
      </w:r>
    </w:p>
    <w:p w14:paraId="07B414D1" w14:textId="273B9551" w:rsidR="00441259" w:rsidRPr="001A740B" w:rsidRDefault="00FC3B51" w:rsidP="004969C7">
      <w:pPr>
        <w:pStyle w:val="a3"/>
      </w:pPr>
      <w:r w:rsidRPr="001A740B">
        <w:t>Отчет по запросу Клиента</w:t>
      </w:r>
      <w:r w:rsidR="006F3D86" w:rsidRPr="001A740B">
        <w:t xml:space="preserve"> </w:t>
      </w:r>
      <w:r w:rsidR="00441259" w:rsidRPr="001A740B">
        <w:t>формируется при получении Брокером запроса Клиента по форме Приложения № </w:t>
      </w:r>
      <w:r w:rsidR="00D56810" w:rsidRPr="001A740B">
        <w:t>6</w:t>
      </w:r>
      <w:r w:rsidR="00DA4EB1">
        <w:t>.2</w:t>
      </w:r>
      <w:r w:rsidR="00441259" w:rsidRPr="001A740B">
        <w:t>, содержит информацию о сделках и операциях за период, указанных в запросе, и предоставляется не позднее 10</w:t>
      </w:r>
      <w:r w:rsidR="00E723FC">
        <w:t xml:space="preserve"> (десяти)</w:t>
      </w:r>
      <w:r w:rsidR="00441259" w:rsidRPr="001A740B">
        <w:t xml:space="preserve"> рабочих дней от даты получения запроса Клиента.</w:t>
      </w:r>
    </w:p>
    <w:p w14:paraId="61BBE2D3" w14:textId="6A540E9F" w:rsidR="00441259" w:rsidRPr="001A740B" w:rsidRDefault="00441259" w:rsidP="004969C7">
      <w:pPr>
        <w:pStyle w:val="a3"/>
      </w:pPr>
      <w:r w:rsidRPr="001A740B">
        <w:t>Отчет за день предоставляется Клиенту, который является профессиональным участником рынка ценных бумаг, за каждый рабочий день.</w:t>
      </w:r>
    </w:p>
    <w:p w14:paraId="59478DC9" w14:textId="6A54EEED" w:rsidR="0075282F" w:rsidRPr="001A740B" w:rsidRDefault="00DA7855" w:rsidP="004969C7">
      <w:pPr>
        <w:pStyle w:val="a3"/>
      </w:pPr>
      <w:r w:rsidRPr="001A740B">
        <w:t>Отчет за месяц направля</w:t>
      </w:r>
      <w:r w:rsidR="00441259" w:rsidRPr="001A740B">
        <w:t>е</w:t>
      </w:r>
      <w:r w:rsidRPr="001A740B">
        <w:t xml:space="preserve">тся </w:t>
      </w:r>
      <w:r w:rsidR="00112E63" w:rsidRPr="001A740B">
        <w:t xml:space="preserve">всем </w:t>
      </w:r>
      <w:r w:rsidRPr="001A740B">
        <w:t>Клиент</w:t>
      </w:r>
      <w:r w:rsidR="00112E63" w:rsidRPr="001A740B">
        <w:t>ам</w:t>
      </w:r>
      <w:r w:rsidRPr="001A740B">
        <w:t xml:space="preserve"> в течение первых 5</w:t>
      </w:r>
      <w:r w:rsidR="00E723FC">
        <w:t xml:space="preserve"> (пяти)</w:t>
      </w:r>
      <w:r w:rsidRPr="001A740B">
        <w:t xml:space="preserve"> рабочих дней месяца, следующи</w:t>
      </w:r>
      <w:r w:rsidR="00686A78" w:rsidRPr="001A740B">
        <w:t>м</w:t>
      </w:r>
      <w:r w:rsidRPr="001A740B">
        <w:t xml:space="preserve"> за отчетным</w:t>
      </w:r>
      <w:r w:rsidR="00112E63" w:rsidRPr="001A740B">
        <w:t xml:space="preserve">. Исключением являются Клиенты, имеющие нулевое сальдо на Счёте Клиента, если одновременно за отчётный месяц по Счёту Клиента не происходило </w:t>
      </w:r>
      <w:r w:rsidRPr="001A740B">
        <w:t>движение денежных средств</w:t>
      </w:r>
      <w:r w:rsidR="00112E63" w:rsidRPr="001A740B">
        <w:t>,</w:t>
      </w:r>
      <w:r w:rsidRPr="001A740B">
        <w:t xml:space="preserve"> ценных бумаг. </w:t>
      </w:r>
      <w:r w:rsidR="00FD0696" w:rsidRPr="001A740B">
        <w:t>Е</w:t>
      </w:r>
      <w:r w:rsidRPr="001A740B">
        <w:t xml:space="preserve">сли Брокер в рамках одного </w:t>
      </w:r>
      <w:r w:rsidR="007F7437">
        <w:t>Договора</w:t>
      </w:r>
      <w:r w:rsidR="00FD0696" w:rsidRPr="001A740B">
        <w:t xml:space="preserve"> (</w:t>
      </w:r>
      <w:r w:rsidRPr="001A740B">
        <w:t>Договора</w:t>
      </w:r>
      <w:r w:rsidR="007F7437">
        <w:t xml:space="preserve"> ИИС</w:t>
      </w:r>
      <w:r w:rsidR="00FD0696" w:rsidRPr="001A740B">
        <w:t>)</w:t>
      </w:r>
      <w:r w:rsidRPr="001A740B">
        <w:t xml:space="preserve"> обслужива</w:t>
      </w:r>
      <w:r w:rsidR="00FD0696" w:rsidRPr="001A740B">
        <w:t>ет</w:t>
      </w:r>
      <w:r w:rsidRPr="001A740B">
        <w:t xml:space="preserve"> Клиента на рынке ценных бумаг, валютном рынке, то Брокер предоставляет Клиенту Отчет</w:t>
      </w:r>
      <w:r w:rsidR="00FD0696" w:rsidRPr="001A740B">
        <w:t xml:space="preserve"> за месяц</w:t>
      </w:r>
      <w:r w:rsidRPr="001A740B">
        <w:t>, включающий информацию о сделках с ценными бумагами, валютными инструментами и операциях, совершенных в интересах Клиента.</w:t>
      </w:r>
    </w:p>
    <w:p w14:paraId="52DCD1B7" w14:textId="59EF7B88" w:rsidR="00424C75" w:rsidRPr="001A740B" w:rsidRDefault="00112E63" w:rsidP="004969C7">
      <w:pPr>
        <w:pStyle w:val="a3"/>
      </w:pPr>
      <w:r w:rsidRPr="001A740B">
        <w:t>2</w:t>
      </w:r>
      <w:r w:rsidR="005F436D">
        <w:t>5</w:t>
      </w:r>
      <w:r w:rsidRPr="001A740B">
        <w:t>.</w:t>
      </w:r>
      <w:r w:rsidR="006776A8" w:rsidRPr="001A740B">
        <w:t>3.1</w:t>
      </w:r>
      <w:r w:rsidRPr="001A740B">
        <w:t>. </w:t>
      </w:r>
      <w:r w:rsidR="00EA1F1C" w:rsidRPr="001A740B">
        <w:t xml:space="preserve">Отчет </w:t>
      </w:r>
      <w:r w:rsidR="00C8754E" w:rsidRPr="001A740B">
        <w:t>представля</w:t>
      </w:r>
      <w:r w:rsidR="00F71C5B" w:rsidRPr="001A740B">
        <w:t>е</w:t>
      </w:r>
      <w:r w:rsidR="00C8754E" w:rsidRPr="001A740B">
        <w:t xml:space="preserve">тся Брокером Клиентам по </w:t>
      </w:r>
      <w:r w:rsidR="003E7D8B" w:rsidRPr="001A740B">
        <w:t>форма</w:t>
      </w:r>
      <w:r w:rsidR="002D189E" w:rsidRPr="001A740B">
        <w:t>м</w:t>
      </w:r>
      <w:r w:rsidR="00EE3FB1" w:rsidRPr="001A740B">
        <w:t xml:space="preserve">, определённым </w:t>
      </w:r>
      <w:r w:rsidR="002D189E" w:rsidRPr="00DC5F8B">
        <w:t>Приложениями № 2.4</w:t>
      </w:r>
      <w:r w:rsidR="00DC5F8B" w:rsidRPr="00DC5F8B">
        <w:t xml:space="preserve">, </w:t>
      </w:r>
      <w:r w:rsidR="002D189E" w:rsidRPr="00DC5F8B">
        <w:t>2.</w:t>
      </w:r>
      <w:r w:rsidR="00DC5F8B" w:rsidRPr="00DC5F8B">
        <w:t>5</w:t>
      </w:r>
      <w:r w:rsidR="000E6A20" w:rsidRPr="00DC5F8B">
        <w:t xml:space="preserve"> и</w:t>
      </w:r>
      <w:r w:rsidR="00EE3FB1" w:rsidRPr="001A740B">
        <w:t xml:space="preserve"> соответствующим требованиям Банка России,</w:t>
      </w:r>
      <w:r w:rsidRPr="001A740B">
        <w:t xml:space="preserve"> в разрезе рынков</w:t>
      </w:r>
      <w:r w:rsidR="00E258DC" w:rsidRPr="001A740B">
        <w:t>.</w:t>
      </w:r>
      <w:r w:rsidRPr="001A740B">
        <w:t xml:space="preserve"> </w:t>
      </w:r>
      <w:r w:rsidR="00E258DC" w:rsidRPr="001A740B">
        <w:t>Отчёт</w:t>
      </w:r>
      <w:r w:rsidRPr="001A740B">
        <w:t xml:space="preserve"> </w:t>
      </w:r>
      <w:r w:rsidR="004564EB" w:rsidRPr="001A740B">
        <w:t>мо</w:t>
      </w:r>
      <w:r w:rsidR="00E258DC" w:rsidRPr="001A740B">
        <w:t>жет</w:t>
      </w:r>
      <w:r w:rsidR="004564EB" w:rsidRPr="001A740B">
        <w:t xml:space="preserve"> содержать</w:t>
      </w:r>
      <w:r w:rsidR="00424C75" w:rsidRPr="001A740B">
        <w:t xml:space="preserve"> обозначения (индекс, условное наименование), приравниваемые к подписям </w:t>
      </w:r>
      <w:r w:rsidRPr="001A740B">
        <w:t xml:space="preserve">и инициалам </w:t>
      </w:r>
      <w:r w:rsidR="00424C75" w:rsidRPr="001A740B">
        <w:t xml:space="preserve">сотрудников Брокера, подписавших </w:t>
      </w:r>
      <w:r w:rsidR="00426BB1">
        <w:t>О</w:t>
      </w:r>
      <w:r w:rsidR="00424C75" w:rsidRPr="001A740B">
        <w:t>тчет.</w:t>
      </w:r>
    </w:p>
    <w:p w14:paraId="7587A31F" w14:textId="5ACE07A8" w:rsidR="00B40DD6" w:rsidRPr="001A740B" w:rsidRDefault="00112E63" w:rsidP="004969C7">
      <w:pPr>
        <w:pStyle w:val="a3"/>
      </w:pPr>
      <w:r w:rsidRPr="001A740B">
        <w:t>2</w:t>
      </w:r>
      <w:r w:rsidR="005F436D">
        <w:t>5</w:t>
      </w:r>
      <w:r w:rsidRPr="001A740B">
        <w:t>.</w:t>
      </w:r>
      <w:r w:rsidR="006776A8" w:rsidRPr="001A740B">
        <w:t>3</w:t>
      </w:r>
      <w:r w:rsidRPr="001A740B">
        <w:t>.</w:t>
      </w:r>
      <w:r w:rsidR="006776A8" w:rsidRPr="001A740B">
        <w:t>2.</w:t>
      </w:r>
      <w:r w:rsidRPr="001A740B">
        <w:t> </w:t>
      </w:r>
      <w:r w:rsidR="00EA1F1C" w:rsidRPr="001A740B">
        <w:t xml:space="preserve">Отчет </w:t>
      </w:r>
      <w:r w:rsidR="006776A8" w:rsidRPr="001A740B">
        <w:t>п</w:t>
      </w:r>
      <w:r w:rsidR="00EA1F1C" w:rsidRPr="001A740B">
        <w:t xml:space="preserve">редоставляется Клиенту в </w:t>
      </w:r>
      <w:r w:rsidR="00B40DD6" w:rsidRPr="001A740B">
        <w:t>следующих формах:</w:t>
      </w:r>
    </w:p>
    <w:p w14:paraId="59ACD979" w14:textId="77777777" w:rsidR="00B40DD6" w:rsidRPr="001A740B" w:rsidRDefault="00B40DD6" w:rsidP="004969C7">
      <w:pPr>
        <w:pStyle w:val="a6"/>
        <w:numPr>
          <w:ilvl w:val="0"/>
          <w:numId w:val="75"/>
        </w:numPr>
        <w:ind w:left="0" w:firstLine="567"/>
      </w:pPr>
      <w:r w:rsidRPr="001A740B">
        <w:t xml:space="preserve">в </w:t>
      </w:r>
      <w:r w:rsidR="00EA1F1C" w:rsidRPr="001A740B">
        <w:t>виде электронного документа</w:t>
      </w:r>
      <w:r w:rsidR="006204EC" w:rsidRPr="001A740B">
        <w:t xml:space="preserve"> </w:t>
      </w:r>
      <w:r w:rsidR="00EA1F1C" w:rsidRPr="001A740B">
        <w:t>посредство</w:t>
      </w:r>
      <w:r w:rsidR="006637FC" w:rsidRPr="001A740B">
        <w:t>м размещения в Личном кабинете</w:t>
      </w:r>
      <w:r w:rsidRPr="001A740B">
        <w:t>,</w:t>
      </w:r>
    </w:p>
    <w:p w14:paraId="7C6640CE" w14:textId="59862453" w:rsidR="00EA1F1C" w:rsidRPr="001A740B" w:rsidRDefault="00B40DD6" w:rsidP="004969C7">
      <w:pPr>
        <w:pStyle w:val="a6"/>
        <w:numPr>
          <w:ilvl w:val="0"/>
          <w:numId w:val="75"/>
        </w:numPr>
        <w:ind w:left="0" w:firstLine="567"/>
      </w:pPr>
      <w:r w:rsidRPr="001A740B">
        <w:t>в виде электронного документа, направленного</w:t>
      </w:r>
      <w:r w:rsidR="00EA1F1C" w:rsidRPr="001A740B">
        <w:t xml:space="preserve"> на а</w:t>
      </w:r>
      <w:r w:rsidR="006637FC" w:rsidRPr="001A740B">
        <w:t xml:space="preserve">дрес электронной почты Клиента </w:t>
      </w:r>
      <w:r w:rsidR="00EA1F1C" w:rsidRPr="001A740B">
        <w:t xml:space="preserve">при наличии соответствующей оговорки в тексте Заявления об </w:t>
      </w:r>
      <w:r w:rsidR="006637FC" w:rsidRPr="001A740B">
        <w:t>услови</w:t>
      </w:r>
      <w:r w:rsidR="00C315F7" w:rsidRPr="001A740B">
        <w:t>ях</w:t>
      </w:r>
      <w:r w:rsidR="006637FC" w:rsidRPr="001A740B">
        <w:t xml:space="preserve"> обслуживания</w:t>
      </w:r>
      <w:r w:rsidR="00DC3018" w:rsidRPr="001A740B">
        <w:t>,</w:t>
      </w:r>
    </w:p>
    <w:p w14:paraId="45DB58B8" w14:textId="5341203B" w:rsidR="00DC3018" w:rsidRDefault="00DC3018" w:rsidP="00D86806">
      <w:pPr>
        <w:pStyle w:val="a6"/>
        <w:numPr>
          <w:ilvl w:val="0"/>
          <w:numId w:val="75"/>
        </w:numPr>
        <w:ind w:left="0" w:firstLine="567"/>
      </w:pPr>
      <w:r w:rsidRPr="001A740B">
        <w:t xml:space="preserve">в виде документа на бумажном носителе, предоставляемого </w:t>
      </w:r>
      <w:r w:rsidR="00E158D9" w:rsidRPr="001A740B">
        <w:t xml:space="preserve">по месту </w:t>
      </w:r>
      <w:r w:rsidR="004A0ECD" w:rsidRPr="004A0ECD">
        <w:t>обслуживания</w:t>
      </w:r>
      <w:r w:rsidRPr="001A740B">
        <w:t>, при получении соответствую</w:t>
      </w:r>
      <w:r w:rsidR="00D86806">
        <w:t xml:space="preserve">щего отдельного запроса Клиента или направленного </w:t>
      </w:r>
      <w:r w:rsidR="00D86806" w:rsidRPr="00D86806">
        <w:t>заказным пис</w:t>
      </w:r>
      <w:r w:rsidR="00D86806">
        <w:t>ьмом с уведомлением о вручении.</w:t>
      </w:r>
    </w:p>
    <w:p w14:paraId="05D3CD81" w14:textId="444A532C" w:rsidR="00C0101A" w:rsidRPr="001A740B" w:rsidRDefault="0067652F" w:rsidP="004969C7">
      <w:pPr>
        <w:pStyle w:val="a3"/>
      </w:pPr>
      <w:r w:rsidRPr="001A740B">
        <w:t xml:space="preserve">При предоставлении </w:t>
      </w:r>
      <w:r w:rsidR="00C0101A" w:rsidRPr="001A740B">
        <w:t>Отчёт</w:t>
      </w:r>
      <w:r w:rsidRPr="001A740B">
        <w:t>а</w:t>
      </w:r>
      <w:r w:rsidR="00C0101A" w:rsidRPr="001A740B">
        <w:t xml:space="preserve"> на бумажном носителе Клиент признает, что такое предоставление требует затрат со стороны Брокера</w:t>
      </w:r>
      <w:r w:rsidRPr="001A740B">
        <w:t>,</w:t>
      </w:r>
      <w:r w:rsidR="00C0101A" w:rsidRPr="001A740B">
        <w:t xml:space="preserve"> и Клиент обязуется возместить данные затраты Брокеру в соответствии с Тарифами </w:t>
      </w:r>
      <w:r w:rsidRPr="001A740B">
        <w:t>Брокера</w:t>
      </w:r>
      <w:r w:rsidR="00C0101A" w:rsidRPr="001A740B">
        <w:t>.</w:t>
      </w:r>
    </w:p>
    <w:p w14:paraId="5DE27DFF" w14:textId="73BFD6AF" w:rsidR="00C0101A" w:rsidRPr="001A740B" w:rsidRDefault="00C0101A" w:rsidP="004969C7">
      <w:pPr>
        <w:pStyle w:val="a3"/>
      </w:pPr>
      <w:r w:rsidRPr="001A740B">
        <w:t xml:space="preserve">Для целей предоставления Отчета на бумажном носителе Брокер вправе использовать факсимиле сотрудников Брокера. Факсимильное воспроизведение подписей сотрудников Брокера признается Брокером и Клиентом аналогом собственноручной подписи указанных лиц и означает соблюдение письменной формы в смысле ст.160 Гражданского кодекса </w:t>
      </w:r>
      <w:r w:rsidR="006B6492" w:rsidRPr="001A740B">
        <w:t>Российской Федерации</w:t>
      </w:r>
      <w:r w:rsidRPr="001A740B">
        <w:t>, а также соблюдение Брокером требований иных нормативно-правовых актов.</w:t>
      </w:r>
    </w:p>
    <w:p w14:paraId="79D10B2E" w14:textId="5D2E1DFB" w:rsidR="003C02F8" w:rsidRPr="001A740B" w:rsidRDefault="006776A8" w:rsidP="004969C7">
      <w:pPr>
        <w:pStyle w:val="a3"/>
      </w:pPr>
      <w:bookmarkStart w:id="194" w:name="п28_6"/>
      <w:bookmarkEnd w:id="194"/>
      <w:r w:rsidRPr="001A740B">
        <w:rPr>
          <w:b/>
        </w:rPr>
        <w:t>2</w:t>
      </w:r>
      <w:r w:rsidR="005F436D">
        <w:rPr>
          <w:b/>
        </w:rPr>
        <w:t>5</w:t>
      </w:r>
      <w:r w:rsidRPr="001A740B">
        <w:rPr>
          <w:b/>
        </w:rPr>
        <w:t>.4</w:t>
      </w:r>
      <w:r w:rsidRPr="001A740B">
        <w:t>. </w:t>
      </w:r>
      <w:r w:rsidR="003C02F8" w:rsidRPr="001A740B">
        <w:t>Брокер по запросу Клиента</w:t>
      </w:r>
      <w:r w:rsidR="002577E4" w:rsidRPr="001A740B">
        <w:t xml:space="preserve"> </w:t>
      </w:r>
      <w:r w:rsidRPr="001A740B">
        <w:t>(</w:t>
      </w:r>
      <w:r w:rsidR="003C02F8" w:rsidRPr="001A740B">
        <w:t>лица, ранее являвшегося Клиентом</w:t>
      </w:r>
      <w:r w:rsidRPr="001A740B">
        <w:t>) по форме</w:t>
      </w:r>
      <w:r w:rsidR="002577E4" w:rsidRPr="001A740B">
        <w:t xml:space="preserve"> Приложени</w:t>
      </w:r>
      <w:r w:rsidRPr="001A740B">
        <w:t>я</w:t>
      </w:r>
      <w:r w:rsidR="002577E4" w:rsidRPr="001A740B">
        <w:t xml:space="preserve"> №</w:t>
      </w:r>
      <w:r w:rsidR="00D56810" w:rsidRPr="001A740B">
        <w:t> 6</w:t>
      </w:r>
      <w:r w:rsidR="00D17E1F" w:rsidRPr="001A740B">
        <w:t>.3</w:t>
      </w:r>
      <w:r w:rsidR="003C02F8" w:rsidRPr="001A740B">
        <w:t xml:space="preserve"> предоставляет последнему копии отчетности за указанные им периоды, за исключением периодов, отчетность за которые Брокер не обяза</w:t>
      </w:r>
      <w:r w:rsidRPr="001A740B">
        <w:t xml:space="preserve">н хранить согласно </w:t>
      </w:r>
      <w:r w:rsidR="003C02F8" w:rsidRPr="001A740B">
        <w:t>законодательству</w:t>
      </w:r>
      <w:r w:rsidR="00CE6BAF">
        <w:t xml:space="preserve"> Российской Федерации</w:t>
      </w:r>
      <w:r w:rsidR="003C02F8" w:rsidRPr="001A740B">
        <w:t xml:space="preserve"> на день такого заявления. Копия отчетности в течение 10</w:t>
      </w:r>
      <w:r w:rsidR="00CE6BAF">
        <w:t xml:space="preserve"> (десяти)</w:t>
      </w:r>
      <w:r w:rsidR="003C02F8" w:rsidRPr="001A740B">
        <w:t xml:space="preserve"> рабочих дней со дня получения Брокером </w:t>
      </w:r>
      <w:r w:rsidR="00426BB1">
        <w:t xml:space="preserve">соответствующего </w:t>
      </w:r>
      <w:r w:rsidRPr="001A740B">
        <w:t>запроса</w:t>
      </w:r>
      <w:r w:rsidR="003C02F8" w:rsidRPr="001A740B">
        <w:t>. Брокер имеет право брать плату за такое предоставление, которая не должна превышать затрат на изготовление такой отчетности.</w:t>
      </w:r>
    </w:p>
    <w:p w14:paraId="44BEB71F" w14:textId="20234731" w:rsidR="00CA27F3" w:rsidRPr="001A740B" w:rsidRDefault="00CA27F3" w:rsidP="004969C7">
      <w:pPr>
        <w:pStyle w:val="a3"/>
      </w:pPr>
      <w:r w:rsidRPr="001A740B">
        <w:rPr>
          <w:b/>
        </w:rPr>
        <w:t>2</w:t>
      </w:r>
      <w:r w:rsidR="005F436D">
        <w:rPr>
          <w:b/>
        </w:rPr>
        <w:t>5</w:t>
      </w:r>
      <w:r w:rsidRPr="001A740B">
        <w:rPr>
          <w:b/>
        </w:rPr>
        <w:t>.5</w:t>
      </w:r>
      <w:r w:rsidRPr="001A740B">
        <w:t>. Брокер по запросу Клиента (лица, ранее являвшегося Клиентом) в свободной форме предоставляет ему «Сведения о наличии счетов и иную информацию, необходимую для представления гражданами сведений о доходах, расходах, об имуществе и обязательствах имущественного характера» по форме, утверждённой Банком России.</w:t>
      </w:r>
    </w:p>
    <w:p w14:paraId="2340CFF0" w14:textId="75341A4D" w:rsidR="00A52F22" w:rsidRPr="001A740B" w:rsidRDefault="00A52F22" w:rsidP="004969C7">
      <w:pPr>
        <w:pStyle w:val="a3"/>
      </w:pPr>
      <w:r w:rsidRPr="001A740B">
        <w:t xml:space="preserve">Запрос </w:t>
      </w:r>
      <w:r w:rsidR="00C31F09" w:rsidRPr="001A740B">
        <w:t>передаётся</w:t>
      </w:r>
      <w:r w:rsidRPr="001A740B">
        <w:t xml:space="preserve"> Брокеру способами, определёнными Разделом 6.</w:t>
      </w:r>
    </w:p>
    <w:p w14:paraId="0BB8C9FC" w14:textId="140F9DA4" w:rsidR="00CA27F3" w:rsidRPr="001A740B" w:rsidRDefault="00A52F22" w:rsidP="004969C7">
      <w:pPr>
        <w:pStyle w:val="a3"/>
      </w:pPr>
      <w:r w:rsidRPr="001A740B">
        <w:t>Брокер предоставляет сведения в порядке, утверждённом Банком России, в течение 5</w:t>
      </w:r>
      <w:r w:rsidR="00CE6BAF">
        <w:t xml:space="preserve"> (пяти)</w:t>
      </w:r>
      <w:r w:rsidRPr="001A740B">
        <w:t xml:space="preserve"> рабочих дней от даты получения соответствующего запроса. Сведения передаются способом, определённым Клиентом в запросе, в порядке, </w:t>
      </w:r>
      <w:r w:rsidR="00CE6BAF">
        <w:t>установленном</w:t>
      </w:r>
      <w:r w:rsidR="00CE6BAF" w:rsidRPr="001A740B">
        <w:t xml:space="preserve"> </w:t>
      </w:r>
      <w:r w:rsidRPr="001A740B">
        <w:t>Разделом 6.</w:t>
      </w:r>
    </w:p>
    <w:p w14:paraId="63A6D6B9" w14:textId="2334BBC3" w:rsidR="00606667" w:rsidRPr="001A740B" w:rsidRDefault="006776A8" w:rsidP="004969C7">
      <w:pPr>
        <w:pStyle w:val="a3"/>
      </w:pPr>
      <w:bookmarkStart w:id="195" w:name="п28_7"/>
      <w:bookmarkEnd w:id="195"/>
      <w:r w:rsidRPr="001A740B">
        <w:rPr>
          <w:b/>
        </w:rPr>
        <w:t>2</w:t>
      </w:r>
      <w:r w:rsidR="005F436D">
        <w:rPr>
          <w:b/>
        </w:rPr>
        <w:t>5</w:t>
      </w:r>
      <w:r w:rsidRPr="001A740B">
        <w:rPr>
          <w:b/>
        </w:rPr>
        <w:t>.</w:t>
      </w:r>
      <w:r w:rsidR="00C31F09" w:rsidRPr="001A740B">
        <w:rPr>
          <w:b/>
        </w:rPr>
        <w:t>6</w:t>
      </w:r>
      <w:r w:rsidRPr="001A740B">
        <w:t>. </w:t>
      </w:r>
      <w:r w:rsidR="00606667" w:rsidRPr="001A740B">
        <w:t>Брокер считается исполнившим свою обязанность по предоставлению Отчета Клиенту:</w:t>
      </w:r>
    </w:p>
    <w:p w14:paraId="12887085" w14:textId="77777777" w:rsidR="00606667" w:rsidRPr="001A740B" w:rsidRDefault="00606667" w:rsidP="004969C7">
      <w:pPr>
        <w:pStyle w:val="a6"/>
        <w:numPr>
          <w:ilvl w:val="0"/>
          <w:numId w:val="51"/>
        </w:numPr>
        <w:ind w:left="0" w:firstLine="567"/>
      </w:pPr>
      <w:r w:rsidRPr="001A740B">
        <w:t>при направлении посредством Личного кабинета - в дату размещения Отчета, указанную в соответствующем разделе Личного кабинета;</w:t>
      </w:r>
    </w:p>
    <w:p w14:paraId="175154B8" w14:textId="77777777" w:rsidR="00606667" w:rsidRPr="001A740B" w:rsidRDefault="00606667" w:rsidP="004969C7">
      <w:pPr>
        <w:pStyle w:val="a6"/>
        <w:numPr>
          <w:ilvl w:val="0"/>
          <w:numId w:val="51"/>
        </w:numPr>
        <w:ind w:left="0" w:firstLine="567"/>
      </w:pPr>
      <w:r w:rsidRPr="001A740B">
        <w:t>при направлении посредством электронной почты - в момент фиксации такого направления системой;</w:t>
      </w:r>
    </w:p>
    <w:p w14:paraId="262BC560" w14:textId="0F714426" w:rsidR="00606667" w:rsidRPr="001A740B" w:rsidRDefault="00606667" w:rsidP="004969C7">
      <w:pPr>
        <w:pStyle w:val="a6"/>
        <w:numPr>
          <w:ilvl w:val="0"/>
          <w:numId w:val="51"/>
        </w:numPr>
        <w:ind w:left="0" w:firstLine="567"/>
      </w:pPr>
      <w:r w:rsidRPr="001A740B">
        <w:t xml:space="preserve">при предоставлении Отчета на </w:t>
      </w:r>
      <w:r w:rsidR="00A6741A" w:rsidRPr="001A740B">
        <w:t>бумажном носителе под роспись</w:t>
      </w:r>
      <w:r w:rsidR="000E0642">
        <w:t xml:space="preserve"> </w:t>
      </w:r>
      <w:r w:rsidR="000E0642" w:rsidRPr="001A740B">
        <w:t xml:space="preserve">по месту </w:t>
      </w:r>
      <w:r w:rsidR="000E0642" w:rsidRPr="004A0ECD">
        <w:t>обслуживания</w:t>
      </w:r>
      <w:r w:rsidR="000E0642">
        <w:t>,</w:t>
      </w:r>
      <w:r w:rsidR="000E0642" w:rsidRPr="001A740B">
        <w:t xml:space="preserve"> </w:t>
      </w:r>
      <w:r w:rsidRPr="001A740B">
        <w:t xml:space="preserve">указанному на </w:t>
      </w:r>
      <w:r w:rsidR="006776A8" w:rsidRPr="001A740B">
        <w:t>С</w:t>
      </w:r>
      <w:r w:rsidRPr="001A740B">
        <w:t xml:space="preserve">айте Брокера, либо в последний день срока, </w:t>
      </w:r>
      <w:r w:rsidR="00C0101A" w:rsidRPr="001A740B">
        <w:t xml:space="preserve">указанного в </w:t>
      </w:r>
      <w:r w:rsidRPr="001A740B">
        <w:t>п. 2</w:t>
      </w:r>
      <w:r w:rsidR="005F436D">
        <w:t>5</w:t>
      </w:r>
      <w:r w:rsidRPr="001A740B">
        <w:t>.</w:t>
      </w:r>
      <w:r w:rsidR="00C0101A" w:rsidRPr="001A740B">
        <w:t>4</w:t>
      </w:r>
      <w:r w:rsidRPr="001A740B">
        <w:t>;</w:t>
      </w:r>
    </w:p>
    <w:p w14:paraId="783FC5FE" w14:textId="061F303F" w:rsidR="00606667" w:rsidRPr="001A740B" w:rsidRDefault="00606667" w:rsidP="004969C7">
      <w:pPr>
        <w:pStyle w:val="a6"/>
        <w:numPr>
          <w:ilvl w:val="0"/>
          <w:numId w:val="51"/>
        </w:numPr>
        <w:ind w:left="0" w:firstLine="567"/>
      </w:pPr>
      <w:r w:rsidRPr="001A740B">
        <w:t xml:space="preserve">при направлении Клиенту Отчета на бумажном носителе заказным письмом с уведомлением о вручении </w:t>
      </w:r>
      <w:r w:rsidR="006776A8" w:rsidRPr="001A740B">
        <w:t xml:space="preserve">- </w:t>
      </w:r>
      <w:r w:rsidRPr="001A740B">
        <w:t>в момент принятия заказного письма в отделении связи.</w:t>
      </w:r>
    </w:p>
    <w:p w14:paraId="5646D329" w14:textId="62161257" w:rsidR="00EA1F1C" w:rsidRPr="001A740B" w:rsidRDefault="00C0101A" w:rsidP="004969C7">
      <w:pPr>
        <w:pStyle w:val="a3"/>
      </w:pPr>
      <w:bookmarkStart w:id="196" w:name="п28_9"/>
      <w:bookmarkEnd w:id="196"/>
      <w:r w:rsidRPr="001A740B">
        <w:rPr>
          <w:b/>
        </w:rPr>
        <w:t>2</w:t>
      </w:r>
      <w:r w:rsidR="005F436D">
        <w:rPr>
          <w:b/>
        </w:rPr>
        <w:t>5</w:t>
      </w:r>
      <w:r w:rsidRPr="001A740B">
        <w:rPr>
          <w:b/>
        </w:rPr>
        <w:t>.</w:t>
      </w:r>
      <w:r w:rsidR="00C31F09" w:rsidRPr="001A740B">
        <w:rPr>
          <w:b/>
        </w:rPr>
        <w:t>7</w:t>
      </w:r>
      <w:r w:rsidRPr="001A740B">
        <w:t>. </w:t>
      </w:r>
      <w:r w:rsidR="00EA1F1C" w:rsidRPr="001A740B">
        <w:t xml:space="preserve">Клиент обязан принять Отчет или заявить Брокеру о возникших у него возражениях по Отчету в письменной форме или </w:t>
      </w:r>
      <w:r w:rsidR="0030356B" w:rsidRPr="001A740B">
        <w:t>любым</w:t>
      </w:r>
      <w:r w:rsidR="00EA1F1C" w:rsidRPr="001A740B">
        <w:t xml:space="preserve"> способом, предусмотренным Регламентом для </w:t>
      </w:r>
      <w:r w:rsidR="00190620" w:rsidRPr="001A740B">
        <w:t>обмена сообщениями</w:t>
      </w:r>
      <w:r w:rsidR="00EA1F1C" w:rsidRPr="001A740B">
        <w:t>, в течение 10</w:t>
      </w:r>
      <w:r w:rsidR="00CE6BAF">
        <w:t xml:space="preserve"> (десяти)</w:t>
      </w:r>
      <w:r w:rsidR="00EA1F1C" w:rsidRPr="001A740B">
        <w:t xml:space="preserve"> рабочих дней, следующих за днем исполнения Брокером своей обязанности по предоставлению Отчета Клиенту.</w:t>
      </w:r>
    </w:p>
    <w:p w14:paraId="761FA4FB" w14:textId="295DABB6" w:rsidR="00EA1F1C" w:rsidRPr="001A740B" w:rsidRDefault="00C0101A" w:rsidP="004969C7">
      <w:pPr>
        <w:pStyle w:val="a3"/>
      </w:pPr>
      <w:r w:rsidRPr="001A740B">
        <w:rPr>
          <w:b/>
        </w:rPr>
        <w:t>2</w:t>
      </w:r>
      <w:r w:rsidR="005F436D">
        <w:rPr>
          <w:b/>
        </w:rPr>
        <w:t>5</w:t>
      </w:r>
      <w:r w:rsidRPr="001A740B">
        <w:rPr>
          <w:b/>
        </w:rPr>
        <w:t>.</w:t>
      </w:r>
      <w:r w:rsidR="00C31F09" w:rsidRPr="001A740B">
        <w:rPr>
          <w:b/>
        </w:rPr>
        <w:t>8</w:t>
      </w:r>
      <w:r w:rsidRPr="001A740B">
        <w:t>. </w:t>
      </w:r>
      <w:r w:rsidR="00EA1F1C" w:rsidRPr="001A740B">
        <w:t xml:space="preserve">Отчет считается принятым Клиентом, если в течение </w:t>
      </w:r>
      <w:r w:rsidR="005A5A0D" w:rsidRPr="001A740B">
        <w:t xml:space="preserve">срока, </w:t>
      </w:r>
      <w:r w:rsidR="00EA1F1C" w:rsidRPr="001A740B">
        <w:t xml:space="preserve">установленного </w:t>
      </w:r>
      <w:r w:rsidRPr="001A740B">
        <w:t>для заявления возражений к Отчёту,</w:t>
      </w:r>
      <w:r w:rsidR="00EA1F1C" w:rsidRPr="001A740B">
        <w:t xml:space="preserve"> Клиент не направит Брокеру своих аргументированных возражений по Отчету Брокера.</w:t>
      </w:r>
    </w:p>
    <w:p w14:paraId="597A0B75" w14:textId="220B46C9" w:rsidR="00AE4D1D" w:rsidRPr="001A740B" w:rsidRDefault="00C0101A" w:rsidP="004969C7">
      <w:pPr>
        <w:pStyle w:val="a3"/>
      </w:pPr>
      <w:r w:rsidRPr="001A740B">
        <w:rPr>
          <w:b/>
        </w:rPr>
        <w:t>2</w:t>
      </w:r>
      <w:r w:rsidR="005F436D">
        <w:rPr>
          <w:b/>
        </w:rPr>
        <w:t>5</w:t>
      </w:r>
      <w:r w:rsidRPr="001A740B">
        <w:rPr>
          <w:b/>
        </w:rPr>
        <w:t>.</w:t>
      </w:r>
      <w:r w:rsidR="00C31F09" w:rsidRPr="001A740B">
        <w:rPr>
          <w:b/>
        </w:rPr>
        <w:t>9</w:t>
      </w:r>
      <w:r w:rsidRPr="001A740B">
        <w:t>. </w:t>
      </w:r>
      <w:r w:rsidR="00EA1F1C" w:rsidRPr="001A740B">
        <w:t>В случае получения замечаний и возражений от Клиента к Отчету, Брокер в срок не позднее 30</w:t>
      </w:r>
      <w:r w:rsidR="00CE6BAF">
        <w:t xml:space="preserve"> (тридцати)</w:t>
      </w:r>
      <w:r w:rsidR="00EA1F1C" w:rsidRPr="001A740B">
        <w:t xml:space="preserve"> календарных дней </w:t>
      </w:r>
      <w:r w:rsidR="00190620" w:rsidRPr="001A740B">
        <w:t xml:space="preserve">от даты получения замечаний и возражений </w:t>
      </w:r>
      <w:r w:rsidR="00EA1F1C" w:rsidRPr="001A740B">
        <w:t>направляет Клиенту пояснения к Отчету (ответ о результатах рассмотрения возражений Клиента</w:t>
      </w:r>
      <w:r w:rsidR="007324F6">
        <w:t>, содержащий так же разъяснения о дальнейшем порядке разрешения спора</w:t>
      </w:r>
      <w:r w:rsidR="00EA1F1C" w:rsidRPr="001A740B">
        <w:t xml:space="preserve">) в письменной форме, а также дополнительно в той форме, в которой возражения в отношении </w:t>
      </w:r>
      <w:r w:rsidR="000E0642">
        <w:t>О</w:t>
      </w:r>
      <w:r w:rsidR="00EA1F1C" w:rsidRPr="001A740B">
        <w:t xml:space="preserve">тчетности поступили от Клиента. Если по истечении 5 </w:t>
      </w:r>
      <w:r w:rsidR="00CE6BAF">
        <w:t xml:space="preserve">(пяти) </w:t>
      </w:r>
      <w:r w:rsidR="00EA1F1C" w:rsidRPr="001A740B">
        <w:t>рабочих дней за днем передачи Брокером пояснений, Брокер не получил от Клиента замечания и возражения к предоставленному пояснению, Отчет считается принятым Клиентом.</w:t>
      </w:r>
    </w:p>
    <w:p w14:paraId="37093043" w14:textId="5AAEEC10" w:rsidR="00EA1F1C" w:rsidRPr="001A740B" w:rsidRDefault="00EA1F1C" w:rsidP="004969C7">
      <w:pPr>
        <w:pStyle w:val="a3"/>
      </w:pPr>
      <w:r w:rsidRPr="001A740B">
        <w:t>В случае возникновения споров, связанных с содержанием отчетности, они разрешаются Сторонами путем дружеских переговоров, а при не достижении согласия – в судебном поряд</w:t>
      </w:r>
      <w:r w:rsidR="00AE4D1D" w:rsidRPr="001A740B">
        <w:t xml:space="preserve">ке в соответствии с </w:t>
      </w:r>
      <w:r w:rsidRPr="001A740B">
        <w:t>законодательством Р</w:t>
      </w:r>
      <w:r w:rsidR="00AE4D1D" w:rsidRPr="001A740B">
        <w:t>осси</w:t>
      </w:r>
      <w:r w:rsidR="00CE6BAF">
        <w:t>йской Федерации</w:t>
      </w:r>
      <w:r w:rsidRPr="001A740B">
        <w:t>.</w:t>
      </w:r>
    </w:p>
    <w:p w14:paraId="768D5693" w14:textId="3C933283" w:rsidR="00EA1F1C" w:rsidRPr="001A740B" w:rsidRDefault="00AE4D1D" w:rsidP="004969C7">
      <w:pPr>
        <w:pStyle w:val="a3"/>
      </w:pPr>
      <w:r w:rsidRPr="001A740B">
        <w:rPr>
          <w:b/>
        </w:rPr>
        <w:t>2</w:t>
      </w:r>
      <w:r w:rsidR="005F436D">
        <w:rPr>
          <w:b/>
        </w:rPr>
        <w:t>5</w:t>
      </w:r>
      <w:r w:rsidRPr="001A740B">
        <w:rPr>
          <w:b/>
        </w:rPr>
        <w:t>.</w:t>
      </w:r>
      <w:r w:rsidR="00C31F09" w:rsidRPr="001A740B">
        <w:rPr>
          <w:b/>
        </w:rPr>
        <w:t>10</w:t>
      </w:r>
      <w:r w:rsidRPr="001A740B">
        <w:t>. </w:t>
      </w:r>
      <w:r w:rsidR="00EA1F1C" w:rsidRPr="001A740B">
        <w:t xml:space="preserve">Кроме </w:t>
      </w:r>
      <w:r w:rsidRPr="001A740B">
        <w:t>Отчёта</w:t>
      </w:r>
      <w:r w:rsidR="00EA1F1C" w:rsidRPr="001A740B">
        <w:t xml:space="preserve"> Брокер предоставляет Клиенту дополнительные документы, предусмотренные налоговым законодательством Р</w:t>
      </w:r>
      <w:r w:rsidRPr="001A740B">
        <w:t>осси</w:t>
      </w:r>
      <w:r w:rsidR="00FD1711">
        <w:t>йской Федерации</w:t>
      </w:r>
      <w:r w:rsidR="00EA1F1C" w:rsidRPr="001A740B">
        <w:t>, в том числе:</w:t>
      </w:r>
    </w:p>
    <w:p w14:paraId="273F363F" w14:textId="68285E64" w:rsidR="00EA1F1C" w:rsidRPr="001A740B" w:rsidRDefault="001B6382" w:rsidP="004969C7">
      <w:pPr>
        <w:pStyle w:val="a6"/>
        <w:numPr>
          <w:ilvl w:val="0"/>
          <w:numId w:val="52"/>
        </w:numPr>
        <w:ind w:left="0" w:firstLine="567"/>
      </w:pPr>
      <w:r w:rsidRPr="001A740B">
        <w:t>д</w:t>
      </w:r>
      <w:r w:rsidR="00EA1F1C" w:rsidRPr="001A740B">
        <w:t xml:space="preserve">ля юридических лиц, предпринимателей </w:t>
      </w:r>
      <w:r w:rsidR="00AE4D1D" w:rsidRPr="001A740B">
        <w:t xml:space="preserve">- </w:t>
      </w:r>
      <w:r w:rsidR="00EA1F1C" w:rsidRPr="001A740B">
        <w:t>счета–фактуры на суммы, удержанные с Клиента Брокером в уплату собственных тарифов</w:t>
      </w:r>
      <w:r w:rsidR="00A26828" w:rsidRPr="001A740B">
        <w:t>, возмещения затрат</w:t>
      </w:r>
      <w:r w:rsidR="00EA1F1C" w:rsidRPr="001A740B">
        <w:t xml:space="preserve"> в сроки, установленные законодательством;</w:t>
      </w:r>
    </w:p>
    <w:p w14:paraId="3F10D7A4" w14:textId="77777777" w:rsidR="00F0063F" w:rsidRPr="001A740B" w:rsidRDefault="001B6382" w:rsidP="004969C7">
      <w:pPr>
        <w:pStyle w:val="a6"/>
        <w:numPr>
          <w:ilvl w:val="0"/>
          <w:numId w:val="52"/>
        </w:numPr>
        <w:ind w:left="0" w:firstLine="567"/>
      </w:pPr>
      <w:r w:rsidRPr="001A740B">
        <w:t>д</w:t>
      </w:r>
      <w:r w:rsidR="00F0063F" w:rsidRPr="001A740B">
        <w:t>ля физических лиц:</w:t>
      </w:r>
    </w:p>
    <w:p w14:paraId="042D96BC" w14:textId="6486623A" w:rsidR="00EA1F1C" w:rsidRPr="001A740B" w:rsidRDefault="00EA1F1C" w:rsidP="005F436D">
      <w:pPr>
        <w:pStyle w:val="a6"/>
        <w:numPr>
          <w:ilvl w:val="1"/>
          <w:numId w:val="85"/>
        </w:numPr>
        <w:tabs>
          <w:tab w:val="left" w:pos="993"/>
        </w:tabs>
        <w:ind w:left="0" w:firstLine="567"/>
      </w:pPr>
      <w:r w:rsidRPr="001A740B">
        <w:t xml:space="preserve">по запросу выдаются </w:t>
      </w:r>
      <w:r w:rsidR="00C57238" w:rsidRPr="001A740B">
        <w:t>с</w:t>
      </w:r>
      <w:r w:rsidRPr="001A740B">
        <w:t>правки о величине исчисленного и удержанного налога по установленной действующими нормативно–правовыми актами форме в сроки, установленные законодательством;</w:t>
      </w:r>
    </w:p>
    <w:p w14:paraId="63FC49D7" w14:textId="5340E911" w:rsidR="00EA1F1C" w:rsidRPr="001A740B" w:rsidRDefault="00EA1F1C" w:rsidP="005F436D">
      <w:pPr>
        <w:pStyle w:val="a6"/>
        <w:numPr>
          <w:ilvl w:val="1"/>
          <w:numId w:val="85"/>
        </w:numPr>
        <w:tabs>
          <w:tab w:val="left" w:pos="993"/>
        </w:tabs>
        <w:ind w:left="0" w:firstLine="567"/>
      </w:pPr>
      <w:r w:rsidRPr="001A740B">
        <w:t xml:space="preserve">по запросу </w:t>
      </w:r>
      <w:r w:rsidR="004B34BA">
        <w:t xml:space="preserve">по форме </w:t>
      </w:r>
      <w:r w:rsidR="00A50D93" w:rsidRPr="001A740B">
        <w:t>Приложени</w:t>
      </w:r>
      <w:r w:rsidR="004B34BA">
        <w:t>я</w:t>
      </w:r>
      <w:r w:rsidR="00A50D93" w:rsidRPr="001A740B">
        <w:t xml:space="preserve"> № </w:t>
      </w:r>
      <w:r w:rsidR="00D56810" w:rsidRPr="001A740B">
        <w:t>6</w:t>
      </w:r>
      <w:r w:rsidR="00A50D93" w:rsidRPr="001A740B">
        <w:t>.3</w:t>
      </w:r>
      <w:r w:rsidRPr="001A740B">
        <w:t xml:space="preserve"> выдаются справки, подтверждающие факт зачисления денежных средств по Договору (для предоставления в налоговую инспекцию), по форме Отчета за даты зачисления денежных средств.</w:t>
      </w:r>
    </w:p>
    <w:p w14:paraId="60A9A900" w14:textId="3F2A64B9" w:rsidR="00EA1F1C" w:rsidRDefault="008A55E8" w:rsidP="004969C7">
      <w:pPr>
        <w:pStyle w:val="a3"/>
      </w:pPr>
      <w:r w:rsidRPr="001A740B">
        <w:rPr>
          <w:b/>
        </w:rPr>
        <w:t>2</w:t>
      </w:r>
      <w:r w:rsidR="005F436D">
        <w:rPr>
          <w:b/>
        </w:rPr>
        <w:t>5</w:t>
      </w:r>
      <w:r w:rsidRPr="001A740B">
        <w:rPr>
          <w:b/>
        </w:rPr>
        <w:t>.1</w:t>
      </w:r>
      <w:r w:rsidR="00C31F09" w:rsidRPr="001A740B">
        <w:rPr>
          <w:b/>
        </w:rPr>
        <w:t>1</w:t>
      </w:r>
      <w:r w:rsidRPr="001A740B">
        <w:t>. </w:t>
      </w:r>
      <w:r w:rsidR="00EA1F1C" w:rsidRPr="001A740B">
        <w:t xml:space="preserve">Иные формы </w:t>
      </w:r>
      <w:r w:rsidR="007324F6">
        <w:t>О</w:t>
      </w:r>
      <w:r w:rsidR="00EA1F1C" w:rsidRPr="001A740B">
        <w:t xml:space="preserve">тчетности предоставляются Брокером только на основании дополнительных соглашений </w:t>
      </w:r>
      <w:r w:rsidR="002346E3" w:rsidRPr="001A740B">
        <w:t>с</w:t>
      </w:r>
      <w:r w:rsidR="00EA1F1C" w:rsidRPr="001A740B">
        <w:t>торон</w:t>
      </w:r>
      <w:r w:rsidR="00CA27F3" w:rsidRPr="001A740B">
        <w:t xml:space="preserve"> или требований законодательства</w:t>
      </w:r>
      <w:r w:rsidR="007324F6">
        <w:t xml:space="preserve"> Российской Федерации</w:t>
      </w:r>
      <w:r w:rsidR="00EA1F1C" w:rsidRPr="001A740B">
        <w:t>.</w:t>
      </w:r>
    </w:p>
    <w:p w14:paraId="6C9540EF" w14:textId="0D88BE0F" w:rsidR="007324F6" w:rsidRDefault="007324F6" w:rsidP="004969C7">
      <w:pPr>
        <w:pStyle w:val="a3"/>
      </w:pPr>
      <w:r w:rsidRPr="00CC076C">
        <w:rPr>
          <w:b/>
        </w:rPr>
        <w:t>2</w:t>
      </w:r>
      <w:r w:rsidR="005F436D">
        <w:rPr>
          <w:b/>
        </w:rPr>
        <w:t>5</w:t>
      </w:r>
      <w:r w:rsidRPr="00CC076C">
        <w:rPr>
          <w:b/>
        </w:rPr>
        <w:t>.12</w:t>
      </w:r>
      <w:r>
        <w:t>. Брокер</w:t>
      </w:r>
      <w:r w:rsidRPr="007324F6">
        <w:t xml:space="preserve"> не вп</w:t>
      </w:r>
      <w:r>
        <w:t>раве ограничивать права К</w:t>
      </w:r>
      <w:r w:rsidRPr="007324F6">
        <w:t>лиента, обусловливая возмож</w:t>
      </w:r>
      <w:r>
        <w:t>ность их реализации одобрением О</w:t>
      </w:r>
      <w:r w:rsidRPr="007324F6">
        <w:t xml:space="preserve">тчетности, </w:t>
      </w:r>
      <w:r>
        <w:t>а также иным образом побуждать Клиента к одобрению О</w:t>
      </w:r>
      <w:r w:rsidRPr="007324F6">
        <w:t>тчетности против его воли.</w:t>
      </w:r>
    </w:p>
    <w:p w14:paraId="1C5850EF" w14:textId="1847DFD4" w:rsidR="00CC076C" w:rsidRPr="00CC076C" w:rsidRDefault="00CC076C" w:rsidP="004969C7">
      <w:pPr>
        <w:pStyle w:val="a3"/>
        <w:rPr>
          <w:b/>
        </w:rPr>
      </w:pPr>
      <w:r w:rsidRPr="00CC076C">
        <w:rPr>
          <w:b/>
        </w:rPr>
        <w:t>2</w:t>
      </w:r>
      <w:r w:rsidR="005F436D">
        <w:rPr>
          <w:b/>
        </w:rPr>
        <w:t>5</w:t>
      </w:r>
      <w:r w:rsidRPr="00CC076C">
        <w:rPr>
          <w:b/>
        </w:rPr>
        <w:t xml:space="preserve">.13. </w:t>
      </w:r>
      <w:r>
        <w:t>Брокер</w:t>
      </w:r>
      <w:r w:rsidRPr="00CC076C">
        <w:t xml:space="preserve"> хранит копию предоставленной </w:t>
      </w:r>
      <w:r>
        <w:t>К</w:t>
      </w:r>
      <w:r w:rsidRPr="00CC076C">
        <w:t xml:space="preserve">лиенту </w:t>
      </w:r>
      <w:r>
        <w:t>О</w:t>
      </w:r>
      <w:r w:rsidRPr="00CC076C">
        <w:t xml:space="preserve">тчетности, а также поступивших от </w:t>
      </w:r>
      <w:r>
        <w:t>К</w:t>
      </w:r>
      <w:r w:rsidRPr="00CC076C">
        <w:t xml:space="preserve">лиента возражений и ответов на них, в течение </w:t>
      </w:r>
      <w:r>
        <w:t>5 (</w:t>
      </w:r>
      <w:r w:rsidRPr="00CC076C">
        <w:t>пяти</w:t>
      </w:r>
      <w:r>
        <w:t>)</w:t>
      </w:r>
      <w:r w:rsidRPr="00CC076C">
        <w:t xml:space="preserve"> лет.</w:t>
      </w:r>
    </w:p>
    <w:p w14:paraId="1D59EFAF" w14:textId="77777777" w:rsidR="00A26828" w:rsidRPr="001A740B" w:rsidRDefault="00A26828" w:rsidP="004969C7">
      <w:pPr>
        <w:ind w:firstLine="567"/>
      </w:pPr>
    </w:p>
    <w:p w14:paraId="67C5546B" w14:textId="266F41FC" w:rsidR="00394F57" w:rsidRPr="001A740B" w:rsidRDefault="00A26828" w:rsidP="004969C7">
      <w:pPr>
        <w:pStyle w:val="2"/>
        <w:ind w:firstLine="567"/>
      </w:pPr>
      <w:bookmarkStart w:id="197" w:name="п29"/>
      <w:bookmarkStart w:id="198" w:name="_Toc77268983"/>
      <w:bookmarkStart w:id="199" w:name="_Toc109206693"/>
      <w:bookmarkStart w:id="200" w:name="_Toc123204437"/>
      <w:bookmarkEnd w:id="197"/>
      <w:r w:rsidRPr="001A740B">
        <w:t>2</w:t>
      </w:r>
      <w:r w:rsidR="005F59B4" w:rsidRPr="00E5203A">
        <w:t>6</w:t>
      </w:r>
      <w:r w:rsidRPr="001A740B">
        <w:t>. </w:t>
      </w:r>
      <w:r w:rsidR="002346E3" w:rsidRPr="001A740B">
        <w:t>Информационное обеспечение, уведомления и гарантии</w:t>
      </w:r>
      <w:bookmarkEnd w:id="198"/>
      <w:bookmarkEnd w:id="199"/>
      <w:bookmarkEnd w:id="200"/>
    </w:p>
    <w:p w14:paraId="18446A89" w14:textId="368BA0C0" w:rsidR="002346E3" w:rsidRPr="001A740B" w:rsidRDefault="00A26828" w:rsidP="004969C7">
      <w:pPr>
        <w:pStyle w:val="a3"/>
      </w:pPr>
      <w:bookmarkStart w:id="201" w:name="п29_1"/>
      <w:bookmarkEnd w:id="201"/>
      <w:r w:rsidRPr="001A740B">
        <w:rPr>
          <w:b/>
        </w:rPr>
        <w:t>2</w:t>
      </w:r>
      <w:r w:rsidR="005F59B4" w:rsidRPr="00E5203A">
        <w:rPr>
          <w:b/>
        </w:rPr>
        <w:t>6</w:t>
      </w:r>
      <w:r w:rsidRPr="001A740B">
        <w:rPr>
          <w:b/>
        </w:rPr>
        <w:t>.1</w:t>
      </w:r>
      <w:r w:rsidRPr="001A740B">
        <w:t>. </w:t>
      </w:r>
      <w:r w:rsidR="002346E3" w:rsidRPr="001A740B">
        <w:t xml:space="preserve">Раскрытие любой информации, предоставление которой Клиентам или иным заинтересованным лицам предусмотрено в соответствии с Регламентом или </w:t>
      </w:r>
      <w:r w:rsidRPr="001A740B">
        <w:t>законодательством</w:t>
      </w:r>
      <w:r w:rsidR="008E5BD1">
        <w:t xml:space="preserve"> Российской Федерации</w:t>
      </w:r>
      <w:r w:rsidR="002346E3" w:rsidRPr="001A740B">
        <w:t xml:space="preserve">, осуществляется Брокером путем публикации на </w:t>
      </w:r>
      <w:r w:rsidRPr="001A740B">
        <w:t>С</w:t>
      </w:r>
      <w:r w:rsidR="002346E3" w:rsidRPr="001A740B">
        <w:t xml:space="preserve">айте Брокера. Помимо общего порядка Брокер может производить раскрытие информации иными способами, в том числе, но не ограничиваясь, путем размещения информации </w:t>
      </w:r>
      <w:r w:rsidR="00E158D9" w:rsidRPr="001A740B">
        <w:t xml:space="preserve">по месту </w:t>
      </w:r>
      <w:r w:rsidR="004A0ECD">
        <w:t>обслуживания</w:t>
      </w:r>
      <w:r w:rsidR="002346E3" w:rsidRPr="001A740B">
        <w:t xml:space="preserve">, через Личный кабинет, путем предоставления информации сотрудниками Брокера по телефону, рассылки адресных сообщений Клиентам по почте, электронной почте, ИТС QUIK, в соответствии с реквизитами, указанными Клиентом в Анкете Клиента. </w:t>
      </w:r>
    </w:p>
    <w:p w14:paraId="13B7BF32" w14:textId="34089DE8" w:rsidR="002346E3" w:rsidRPr="001A740B" w:rsidRDefault="002346E3" w:rsidP="004969C7">
      <w:pPr>
        <w:pStyle w:val="a3"/>
      </w:pPr>
      <w:r w:rsidRPr="001A740B">
        <w:t xml:space="preserve">Информация, предоставляемая Брокером, в том числе на </w:t>
      </w:r>
      <w:r w:rsidR="00797289" w:rsidRPr="001A740B">
        <w:t>С</w:t>
      </w:r>
      <w:r w:rsidRPr="001A740B">
        <w:t>айте Брокера</w:t>
      </w:r>
      <w:r w:rsidR="00823001" w:rsidRPr="001A740B">
        <w:t xml:space="preserve">, </w:t>
      </w:r>
      <w:r w:rsidRPr="001A740B">
        <w:t>не является индивидуальной инвестиционной рекомендацией (Брокер не оказывает услуг по инвестиционному консультированию).</w:t>
      </w:r>
    </w:p>
    <w:p w14:paraId="608089E0" w14:textId="00195BFF" w:rsidR="00C41585" w:rsidRPr="001A740B" w:rsidRDefault="00C41585" w:rsidP="004969C7">
      <w:pPr>
        <w:pStyle w:val="a3"/>
      </w:pPr>
      <w:r w:rsidRPr="001A740B">
        <w:rPr>
          <w:b/>
        </w:rPr>
        <w:t>2</w:t>
      </w:r>
      <w:r w:rsidR="005F59B4" w:rsidRPr="00E5203A">
        <w:rPr>
          <w:b/>
        </w:rPr>
        <w:t>6</w:t>
      </w:r>
      <w:r w:rsidRPr="001A740B">
        <w:rPr>
          <w:b/>
        </w:rPr>
        <w:t>.2</w:t>
      </w:r>
      <w:r w:rsidRPr="001A740B">
        <w:t>. </w:t>
      </w:r>
      <w:r w:rsidR="002E7852" w:rsidRPr="001A740B">
        <w:t>Если иное не предусмотрено нормативными требованиями</w:t>
      </w:r>
      <w:r w:rsidR="00D037A4">
        <w:t xml:space="preserve"> Банка России</w:t>
      </w:r>
      <w:r w:rsidR="002E7852" w:rsidRPr="001A740B">
        <w:t xml:space="preserve">, </w:t>
      </w:r>
      <w:r w:rsidRPr="001A740B">
        <w:t>Брокер до принятия Поручения на совершение гражданско-правовой сделки с ценными бумагами предоставляет Клиенту</w:t>
      </w:r>
      <w:r w:rsidR="000A374F" w:rsidRPr="001A740B">
        <w:t xml:space="preserve">, не являющемуся </w:t>
      </w:r>
      <w:r w:rsidR="006E747E">
        <w:t>К</w:t>
      </w:r>
      <w:r w:rsidR="000A374F" w:rsidRPr="001A740B">
        <w:t>валифицированным инвестором:</w:t>
      </w:r>
    </w:p>
    <w:p w14:paraId="529DA0DD" w14:textId="492762AE" w:rsidR="000A374F" w:rsidRPr="001A740B" w:rsidRDefault="000A374F" w:rsidP="004969C7">
      <w:pPr>
        <w:pStyle w:val="a3"/>
      </w:pPr>
      <w:r w:rsidRPr="001A740B">
        <w:t>2</w:t>
      </w:r>
      <w:r w:rsidR="005F59B4" w:rsidRPr="0090124E">
        <w:t>6</w:t>
      </w:r>
      <w:r w:rsidRPr="001A740B">
        <w:t>.2.1. При проведении операции с инструментами, допущенными к обращению на организованных торгах информацию:</w:t>
      </w:r>
    </w:p>
    <w:p w14:paraId="4C014848" w14:textId="16AED97B" w:rsidR="000A374F" w:rsidRPr="001A740B" w:rsidRDefault="00C41585" w:rsidP="004969C7">
      <w:pPr>
        <w:pStyle w:val="a6"/>
        <w:numPr>
          <w:ilvl w:val="0"/>
          <w:numId w:val="53"/>
        </w:numPr>
        <w:ind w:left="0" w:firstLine="567"/>
      </w:pPr>
      <w:r w:rsidRPr="001A740B">
        <w:t xml:space="preserve">о наибольшей цене покупки, указанной в зарегистрированных ТС заявках на покупку в течение текущего </w:t>
      </w:r>
      <w:r w:rsidR="00D037A4">
        <w:t>Т</w:t>
      </w:r>
      <w:r w:rsidRPr="001A740B">
        <w:t>оргового дня,</w:t>
      </w:r>
    </w:p>
    <w:p w14:paraId="11550298" w14:textId="05C5B39A" w:rsidR="00C41585" w:rsidRPr="001A740B" w:rsidRDefault="000A374F" w:rsidP="004969C7">
      <w:pPr>
        <w:pStyle w:val="a6"/>
        <w:numPr>
          <w:ilvl w:val="0"/>
          <w:numId w:val="53"/>
        </w:numPr>
        <w:ind w:left="0" w:firstLine="567"/>
      </w:pPr>
      <w:r w:rsidRPr="001A740B">
        <w:t>о</w:t>
      </w:r>
      <w:r w:rsidR="00C41585" w:rsidRPr="001A740B">
        <w:t xml:space="preserve"> наименьшей цене продажи, указанной в зарегистрированных ТС заявках на продажу в течение т</w:t>
      </w:r>
      <w:r w:rsidRPr="001A740B">
        <w:t xml:space="preserve">екущего </w:t>
      </w:r>
      <w:r w:rsidR="00D037A4">
        <w:t>Т</w:t>
      </w:r>
      <w:r w:rsidRPr="001A740B">
        <w:t>оргового дня,</w:t>
      </w:r>
    </w:p>
    <w:p w14:paraId="31A0C474" w14:textId="072D2BA7" w:rsidR="000A374F" w:rsidRPr="001A740B" w:rsidRDefault="000A374F" w:rsidP="004969C7">
      <w:pPr>
        <w:pStyle w:val="a6"/>
        <w:numPr>
          <w:ilvl w:val="0"/>
          <w:numId w:val="53"/>
        </w:numPr>
        <w:ind w:left="0" w:firstLine="567"/>
      </w:pPr>
      <w:r w:rsidRPr="001A740B">
        <w:t>при отсутствии зарегистрированных ТС заявок – указание на от</w:t>
      </w:r>
      <w:r w:rsidR="002E7852" w:rsidRPr="001A740B">
        <w:t>сутствие таких заявок.</w:t>
      </w:r>
    </w:p>
    <w:p w14:paraId="3796738D" w14:textId="60652C9A" w:rsidR="000A374F" w:rsidRPr="001A740B" w:rsidRDefault="000A374F" w:rsidP="004969C7">
      <w:pPr>
        <w:pStyle w:val="a3"/>
        <w:rPr>
          <w:szCs w:val="24"/>
        </w:rPr>
      </w:pPr>
      <w:r w:rsidRPr="001A740B">
        <w:t>2</w:t>
      </w:r>
      <w:r w:rsidR="005F59B4" w:rsidRPr="0090124E">
        <w:t>6</w:t>
      </w:r>
      <w:r w:rsidRPr="001A740B">
        <w:t xml:space="preserve">.2.2. При проведении операции с ценными бумагами, не допущенными к обращению на организованных торгах, информацию о </w:t>
      </w:r>
      <w:r w:rsidRPr="001A740B">
        <w:rPr>
          <w:szCs w:val="24"/>
        </w:rPr>
        <w:t>наибольшей цене покупки и наименьшей цена продажи ценной бумаги (в том числе, в виде индикативных котировок), доступную Брокеру и актуальную на дату предоставления данной информации, либо в случае отсутствия цены покупки и (или) цены продажи - указание на отсутствие соответствующей цены (цен).</w:t>
      </w:r>
    </w:p>
    <w:p w14:paraId="1A3E1133" w14:textId="30210629" w:rsidR="002E7852" w:rsidRPr="001A740B" w:rsidRDefault="000A374F" w:rsidP="004969C7">
      <w:pPr>
        <w:pStyle w:val="a3"/>
      </w:pPr>
      <w:r w:rsidRPr="001A740B">
        <w:t>2</w:t>
      </w:r>
      <w:r w:rsidR="005F59B4" w:rsidRPr="0090124E">
        <w:t>6</w:t>
      </w:r>
      <w:r w:rsidRPr="001A740B">
        <w:t>.2.3</w:t>
      </w:r>
      <w:r w:rsidR="002E7852" w:rsidRPr="001A740B">
        <w:t>. По отдельному запросу Клиента в свободной форме – информация об источнике вышеуказанной информации.</w:t>
      </w:r>
    </w:p>
    <w:p w14:paraId="73AB20C7" w14:textId="1CD5AE94" w:rsidR="00814720" w:rsidRPr="001A740B" w:rsidRDefault="00814720" w:rsidP="004969C7">
      <w:pPr>
        <w:pStyle w:val="a3"/>
      </w:pPr>
      <w:r w:rsidRPr="001A740B">
        <w:t>2</w:t>
      </w:r>
      <w:r w:rsidR="005F59B4" w:rsidRPr="0090124E">
        <w:t>6</w:t>
      </w:r>
      <w:r w:rsidRPr="001A740B">
        <w:t>.2.</w:t>
      </w:r>
      <w:r w:rsidR="00820C53">
        <w:t>4</w:t>
      </w:r>
      <w:r w:rsidRPr="001A740B">
        <w:t>. О ценах спроса и ценах предложения таких ценных бумаг</w:t>
      </w:r>
      <w:r w:rsidR="00FC2FB3">
        <w:t>,</w:t>
      </w:r>
      <w:r w:rsidRPr="001A740B">
        <w:t xml:space="preserve"> либо об иных обстоятельствах, информация о которых необходима в силу характера сделки.</w:t>
      </w:r>
    </w:p>
    <w:p w14:paraId="07155F64" w14:textId="33F3C8D4" w:rsidR="00814720" w:rsidRPr="001A740B" w:rsidRDefault="00814720" w:rsidP="004969C7">
      <w:pPr>
        <w:pStyle w:val="a3"/>
      </w:pPr>
      <w:r w:rsidRPr="001A740B">
        <w:t>2</w:t>
      </w:r>
      <w:r w:rsidR="005F59B4" w:rsidRPr="0090124E">
        <w:t>6</w:t>
      </w:r>
      <w:r w:rsidRPr="001A740B">
        <w:t>.2.</w:t>
      </w:r>
      <w:r w:rsidR="00820C53">
        <w:t>5</w:t>
      </w:r>
      <w:r w:rsidRPr="001A740B">
        <w:t>. О расходах, возмещаемых Клиентом Брокеру в связи с исполнением поручений, а также о размере вознаграждения Брокера или порядке его определения.</w:t>
      </w:r>
    </w:p>
    <w:p w14:paraId="46A38183" w14:textId="1A46F783" w:rsidR="00C41585" w:rsidRPr="001A740B" w:rsidRDefault="003A5380" w:rsidP="004969C7">
      <w:pPr>
        <w:pStyle w:val="a3"/>
      </w:pPr>
      <w:r w:rsidRPr="001A740B">
        <w:rPr>
          <w:b/>
        </w:rPr>
        <w:t>2</w:t>
      </w:r>
      <w:r w:rsidR="005F59B4" w:rsidRPr="00E5203A">
        <w:rPr>
          <w:b/>
        </w:rPr>
        <w:t>6</w:t>
      </w:r>
      <w:r w:rsidRPr="001A740B">
        <w:rPr>
          <w:b/>
        </w:rPr>
        <w:t>.3</w:t>
      </w:r>
      <w:r w:rsidRPr="001A740B">
        <w:t>. Информация, указанная в п.2</w:t>
      </w:r>
      <w:r w:rsidR="005F59B4" w:rsidRPr="00E5203A">
        <w:t>6</w:t>
      </w:r>
      <w:r w:rsidRPr="001A740B">
        <w:t>.2. предоставляется следующим образом:</w:t>
      </w:r>
    </w:p>
    <w:p w14:paraId="0D2BB1A2" w14:textId="10E66679" w:rsidR="003A5380" w:rsidRPr="001A740B" w:rsidRDefault="003A5380" w:rsidP="004969C7">
      <w:pPr>
        <w:pStyle w:val="a3"/>
      </w:pPr>
      <w:r w:rsidRPr="001A740B">
        <w:t>2</w:t>
      </w:r>
      <w:r w:rsidR="005F59B4" w:rsidRPr="0090124E">
        <w:t>6</w:t>
      </w:r>
      <w:r w:rsidRPr="001A740B">
        <w:t xml:space="preserve">.3.1. Если Клиент вправе использовать ИТС </w:t>
      </w:r>
      <w:r w:rsidRPr="001A740B">
        <w:rPr>
          <w:lang w:val="en-US"/>
        </w:rPr>
        <w:t>QUIK</w:t>
      </w:r>
      <w:r w:rsidR="002E7852" w:rsidRPr="001A740B">
        <w:t xml:space="preserve"> (Брокер предоставил ему такую возможность)</w:t>
      </w:r>
      <w:r w:rsidRPr="001A740B">
        <w:t>, вне зависимости от способа подачи Поручения:</w:t>
      </w:r>
    </w:p>
    <w:p w14:paraId="6872F465" w14:textId="5770AC86" w:rsidR="003A5380" w:rsidRPr="001A740B" w:rsidRDefault="003A5380" w:rsidP="004969C7">
      <w:pPr>
        <w:pStyle w:val="a6"/>
        <w:numPr>
          <w:ilvl w:val="0"/>
          <w:numId w:val="54"/>
        </w:numPr>
        <w:ind w:left="0" w:firstLine="567"/>
      </w:pPr>
      <w:r w:rsidRPr="001A740B">
        <w:t>информация, предусмотренная п.2</w:t>
      </w:r>
      <w:r w:rsidR="005F59B4" w:rsidRPr="00E5203A">
        <w:t>6</w:t>
      </w:r>
      <w:r w:rsidRPr="001A740B">
        <w:t xml:space="preserve">.2.1. предоставляется в ИТС </w:t>
      </w:r>
      <w:r w:rsidRPr="001A740B">
        <w:rPr>
          <w:lang w:val="en-US"/>
        </w:rPr>
        <w:t>QUIK</w:t>
      </w:r>
      <w:r w:rsidRPr="001A740B">
        <w:t>,</w:t>
      </w:r>
    </w:p>
    <w:p w14:paraId="1405393E" w14:textId="15A731E1" w:rsidR="003A5380" w:rsidRPr="001A740B" w:rsidRDefault="003A5380" w:rsidP="004969C7">
      <w:pPr>
        <w:pStyle w:val="a6"/>
        <w:numPr>
          <w:ilvl w:val="0"/>
          <w:numId w:val="54"/>
        </w:numPr>
        <w:ind w:left="0" w:firstLine="567"/>
      </w:pPr>
      <w:r w:rsidRPr="001A740B">
        <w:t>информация, предусмотренная п.2</w:t>
      </w:r>
      <w:r w:rsidR="005F59B4" w:rsidRPr="00E5203A">
        <w:t>6</w:t>
      </w:r>
      <w:r w:rsidRPr="001A740B">
        <w:t>.2.2. – 2</w:t>
      </w:r>
      <w:r w:rsidR="005F59B4" w:rsidRPr="00E5203A">
        <w:t>6</w:t>
      </w:r>
      <w:r w:rsidRPr="001A740B">
        <w:t>.2.</w:t>
      </w:r>
      <w:r w:rsidR="00820C53">
        <w:t>4</w:t>
      </w:r>
      <w:r w:rsidRPr="001A740B">
        <w:t xml:space="preserve"> предоставляется Клиенту устно при приёме Поручения</w:t>
      </w:r>
      <w:r w:rsidR="002E7852" w:rsidRPr="001A740B">
        <w:t xml:space="preserve"> (получении отдельного запроса)</w:t>
      </w:r>
      <w:r w:rsidR="00814720" w:rsidRPr="001A740B">
        <w:t>,</w:t>
      </w:r>
    </w:p>
    <w:p w14:paraId="31B40BF0" w14:textId="68CA14A5" w:rsidR="00814720" w:rsidRPr="001A740B" w:rsidRDefault="00814720" w:rsidP="004969C7">
      <w:pPr>
        <w:pStyle w:val="a6"/>
        <w:numPr>
          <w:ilvl w:val="0"/>
          <w:numId w:val="54"/>
        </w:numPr>
        <w:ind w:left="0" w:firstLine="567"/>
      </w:pPr>
      <w:r w:rsidRPr="001A740B">
        <w:t>информация, предусмотренная п.2</w:t>
      </w:r>
      <w:r w:rsidR="005F59B4" w:rsidRPr="00E5203A">
        <w:t>6</w:t>
      </w:r>
      <w:r w:rsidRPr="001A740B">
        <w:t>.2.</w:t>
      </w:r>
      <w:r w:rsidR="00820C53">
        <w:t>5</w:t>
      </w:r>
      <w:r w:rsidRPr="001A740B">
        <w:t>. представляется путём размещения Тарифов Брокера на Сайте Брокера.</w:t>
      </w:r>
    </w:p>
    <w:p w14:paraId="040051B0" w14:textId="650D78AA" w:rsidR="003A5380" w:rsidRPr="001A740B" w:rsidRDefault="003A5380" w:rsidP="004969C7">
      <w:pPr>
        <w:pStyle w:val="a3"/>
      </w:pPr>
      <w:r w:rsidRPr="001A740B">
        <w:t>Клиент обязан предпринять все необходимые действия для получения данной информации посредством ИТС QUIK, в том числе осуществить его установку, подписание и предоставление всех необходимых документов. Доступ к информации считается предоставленным независимо от того, воспользовался ли Клиент возможностью её получения в ИТС QUIK или нет.</w:t>
      </w:r>
    </w:p>
    <w:p w14:paraId="50DAFABB" w14:textId="4CF2A4C1" w:rsidR="003A5380" w:rsidRPr="001A740B" w:rsidRDefault="003A5380" w:rsidP="004969C7">
      <w:pPr>
        <w:pStyle w:val="a3"/>
      </w:pPr>
      <w:r w:rsidRPr="001A740B">
        <w:t>2</w:t>
      </w:r>
      <w:r w:rsidR="005F59B4" w:rsidRPr="00E5203A">
        <w:t>6</w:t>
      </w:r>
      <w:r w:rsidRPr="001A740B">
        <w:t xml:space="preserve">.3.2. Если Клиент не вправе использовать ИТС </w:t>
      </w:r>
      <w:r w:rsidRPr="001A740B">
        <w:rPr>
          <w:lang w:val="en-US"/>
        </w:rPr>
        <w:t>QUIK</w:t>
      </w:r>
      <w:r w:rsidRPr="001A740B">
        <w:t xml:space="preserve"> информация предоставляется устно при подаче Поручения или путём направления соответствующего сообщения через Личный кабинет</w:t>
      </w:r>
      <w:r w:rsidR="00814720" w:rsidRPr="001A740B">
        <w:t xml:space="preserve"> или (в части информации, указанной в п.2</w:t>
      </w:r>
      <w:r w:rsidR="005F59B4" w:rsidRPr="00E5203A">
        <w:t>6</w:t>
      </w:r>
      <w:r w:rsidR="00814720" w:rsidRPr="001A740B">
        <w:t>.2.</w:t>
      </w:r>
      <w:r w:rsidR="00820C53">
        <w:t>5</w:t>
      </w:r>
      <w:r w:rsidR="00814720" w:rsidRPr="001A740B">
        <w:t>) – путём размещения Тарифов Брокера на Сайте Брокера</w:t>
      </w:r>
      <w:r w:rsidRPr="001A740B">
        <w:t>.</w:t>
      </w:r>
    </w:p>
    <w:p w14:paraId="023007BB" w14:textId="3076C767" w:rsidR="00D52A98" w:rsidRPr="001A740B" w:rsidRDefault="002E7852" w:rsidP="004969C7">
      <w:pPr>
        <w:pStyle w:val="a3"/>
      </w:pPr>
      <w:r w:rsidRPr="001A740B">
        <w:rPr>
          <w:b/>
        </w:rPr>
        <w:t>2</w:t>
      </w:r>
      <w:r w:rsidR="005F59B4" w:rsidRPr="0090124E">
        <w:rPr>
          <w:b/>
        </w:rPr>
        <w:t>6</w:t>
      </w:r>
      <w:r w:rsidRPr="001A740B">
        <w:rPr>
          <w:b/>
        </w:rPr>
        <w:t>.4</w:t>
      </w:r>
      <w:r w:rsidRPr="001A740B">
        <w:t>. </w:t>
      </w:r>
      <w:r w:rsidR="00D52A98" w:rsidRPr="001A740B">
        <w:t xml:space="preserve">В случае изменения текста </w:t>
      </w:r>
      <w:r w:rsidR="007F7437">
        <w:t>Договора</w:t>
      </w:r>
      <w:r w:rsidR="007F7437" w:rsidRPr="001A740B">
        <w:t xml:space="preserve"> </w:t>
      </w:r>
      <w:r w:rsidRPr="001A740B">
        <w:t>(</w:t>
      </w:r>
      <w:r w:rsidR="00D52A98" w:rsidRPr="001A740B">
        <w:t>Договора</w:t>
      </w:r>
      <w:r w:rsidR="007F7437">
        <w:t xml:space="preserve"> ИИС</w:t>
      </w:r>
      <w:r w:rsidRPr="001A740B">
        <w:t>),</w:t>
      </w:r>
      <w:r w:rsidR="00D52A98" w:rsidRPr="001A740B">
        <w:t xml:space="preserve"> Регламента или иных существенных условий обслуживания</w:t>
      </w:r>
      <w:r w:rsidRPr="001A740B">
        <w:t>,</w:t>
      </w:r>
      <w:r w:rsidR="00D52A98" w:rsidRPr="001A740B">
        <w:t xml:space="preserve"> раскрытие информации осуществляется Брокером предварительно не позднее, чем за 3</w:t>
      </w:r>
      <w:r w:rsidR="00D037A4">
        <w:t xml:space="preserve"> (три)</w:t>
      </w:r>
      <w:r w:rsidRPr="001A740B">
        <w:t xml:space="preserve"> </w:t>
      </w:r>
      <w:r w:rsidR="00D52A98" w:rsidRPr="001A740B">
        <w:t xml:space="preserve">рабочих дня до вступления в силу изменений или дополнений в </w:t>
      </w:r>
      <w:r w:rsidR="007F7437">
        <w:t>Договоре</w:t>
      </w:r>
      <w:r w:rsidRPr="001A740B">
        <w:t xml:space="preserve"> (</w:t>
      </w:r>
      <w:r w:rsidR="00D52A98" w:rsidRPr="001A740B">
        <w:t>Договор</w:t>
      </w:r>
      <w:r w:rsidR="007F7437">
        <w:t xml:space="preserve"> ИИС</w:t>
      </w:r>
      <w:r w:rsidRPr="001A740B">
        <w:t>),</w:t>
      </w:r>
      <w:r w:rsidR="00D52A98" w:rsidRPr="001A740B">
        <w:t xml:space="preserve"> Регламент. В особых случаях, предусмотренных в тексте Регламента, раскрытие информации может производиться в иные сроки.</w:t>
      </w:r>
    </w:p>
    <w:p w14:paraId="07A537E6" w14:textId="4FE3CD91" w:rsidR="004E01DF" w:rsidRPr="001A740B" w:rsidRDefault="002E7852" w:rsidP="004969C7">
      <w:pPr>
        <w:pStyle w:val="a3"/>
      </w:pPr>
      <w:r w:rsidRPr="001A740B">
        <w:rPr>
          <w:b/>
        </w:rPr>
        <w:t>2</w:t>
      </w:r>
      <w:r w:rsidR="005F59B4" w:rsidRPr="0090124E">
        <w:rPr>
          <w:b/>
        </w:rPr>
        <w:t>6</w:t>
      </w:r>
      <w:r w:rsidRPr="001A740B">
        <w:rPr>
          <w:b/>
        </w:rPr>
        <w:t>.5</w:t>
      </w:r>
      <w:r w:rsidRPr="001A740B">
        <w:t>. </w:t>
      </w:r>
      <w:r w:rsidR="004E01DF" w:rsidRPr="001A740B">
        <w:t xml:space="preserve">В соответствии с </w:t>
      </w:r>
      <w:r w:rsidR="0099691C">
        <w:t xml:space="preserve">требованиями </w:t>
      </w:r>
      <w:r w:rsidR="004E01DF" w:rsidRPr="001A740B">
        <w:t>Федеральн</w:t>
      </w:r>
      <w:r w:rsidR="0099691C">
        <w:t>ого</w:t>
      </w:r>
      <w:r w:rsidR="004E01DF" w:rsidRPr="001A740B">
        <w:t xml:space="preserve"> закон</w:t>
      </w:r>
      <w:r w:rsidR="0099691C">
        <w:t>а</w:t>
      </w:r>
      <w:r w:rsidR="004E01DF" w:rsidRPr="001A740B">
        <w:t xml:space="preserve"> </w:t>
      </w:r>
      <w:r w:rsidR="00220CEE" w:rsidRPr="001A740B">
        <w:t>№</w:t>
      </w:r>
      <w:r w:rsidRPr="001A740B">
        <w:t> </w:t>
      </w:r>
      <w:r w:rsidR="004E01DF" w:rsidRPr="001A740B">
        <w:t>46-ФЗ «О защите прав и законных интересов инвесторов на рынке ценных бумаг» Брокер раскрывает для всех заинтересованных лиц следующие документы и информацию о своей деятельности в качестве профессионального участника рынка ценных бумаг:</w:t>
      </w:r>
    </w:p>
    <w:p w14:paraId="685E376A" w14:textId="2DAE6EA4" w:rsidR="004E01DF" w:rsidRPr="001A740B" w:rsidRDefault="0099691C" w:rsidP="00A4708F">
      <w:pPr>
        <w:pStyle w:val="a6"/>
        <w:numPr>
          <w:ilvl w:val="0"/>
          <w:numId w:val="55"/>
        </w:numPr>
        <w:ind w:left="0" w:firstLine="567"/>
      </w:pPr>
      <w:r w:rsidRPr="0099691C">
        <w:t xml:space="preserve">копию </w:t>
      </w:r>
      <w:r w:rsidR="0087462B" w:rsidRPr="0087462B">
        <w:t>выписк</w:t>
      </w:r>
      <w:r w:rsidR="0087462B">
        <w:t>и</w:t>
      </w:r>
      <w:r w:rsidR="0087462B" w:rsidRPr="0087462B">
        <w:t xml:space="preserve"> из реестра профессиональных участников рынка ценных бумаг</w:t>
      </w:r>
      <w:r w:rsidR="004E01DF" w:rsidRPr="001A740B">
        <w:t>;</w:t>
      </w:r>
    </w:p>
    <w:p w14:paraId="0180CB92" w14:textId="72A5121C" w:rsidR="004E01DF" w:rsidRPr="001A740B" w:rsidRDefault="00610365" w:rsidP="004969C7">
      <w:pPr>
        <w:pStyle w:val="a6"/>
        <w:numPr>
          <w:ilvl w:val="0"/>
          <w:numId w:val="55"/>
        </w:numPr>
        <w:ind w:left="0" w:firstLine="567"/>
      </w:pPr>
      <w:r w:rsidRPr="001A740B">
        <w:t>к</w:t>
      </w:r>
      <w:r w:rsidR="004E01DF" w:rsidRPr="001A740B">
        <w:t>опи</w:t>
      </w:r>
      <w:r w:rsidR="0099691C">
        <w:t>ю</w:t>
      </w:r>
      <w:r w:rsidR="004E01DF" w:rsidRPr="001A740B">
        <w:t xml:space="preserve"> документа о государственной регистрации Брокера в качестве юридического лица;</w:t>
      </w:r>
    </w:p>
    <w:p w14:paraId="450E6413" w14:textId="7CB1C343" w:rsidR="004E01DF" w:rsidRPr="001A740B" w:rsidRDefault="00610365" w:rsidP="004969C7">
      <w:pPr>
        <w:pStyle w:val="a6"/>
        <w:numPr>
          <w:ilvl w:val="0"/>
          <w:numId w:val="55"/>
        </w:numPr>
        <w:ind w:left="0" w:firstLine="567"/>
      </w:pPr>
      <w:r w:rsidRPr="001A740B">
        <w:t>с</w:t>
      </w:r>
      <w:r w:rsidR="004E01DF" w:rsidRPr="001A740B">
        <w:t>ведения об органе, выдавшем лицензию на осуществление профессиональной деятельности на рынке ценных бумаг (его наименование, адрес и телефоны);</w:t>
      </w:r>
    </w:p>
    <w:p w14:paraId="5422040B" w14:textId="2BC44B21" w:rsidR="004E01DF" w:rsidRPr="001A740B" w:rsidRDefault="00610365" w:rsidP="004969C7">
      <w:pPr>
        <w:pStyle w:val="a6"/>
        <w:numPr>
          <w:ilvl w:val="0"/>
          <w:numId w:val="55"/>
        </w:numPr>
        <w:ind w:left="0" w:firstLine="567"/>
      </w:pPr>
      <w:r w:rsidRPr="001A740B">
        <w:t>с</w:t>
      </w:r>
      <w:r w:rsidR="004E01DF" w:rsidRPr="001A740B">
        <w:t>ведения об уставном капитале, размере собственных средств Брокера и его резервном фонде.</w:t>
      </w:r>
    </w:p>
    <w:p w14:paraId="380208D1" w14:textId="3ACECCAF" w:rsidR="004E01DF" w:rsidRPr="001A740B" w:rsidRDefault="004E01DF" w:rsidP="004969C7">
      <w:pPr>
        <w:pStyle w:val="a3"/>
      </w:pPr>
      <w:r w:rsidRPr="001A740B">
        <w:t xml:space="preserve">Указанные документы и информация представляются по требованию (запросу) Клиента. Документы предоставляются Клиенту для ознакомления по месту </w:t>
      </w:r>
      <w:r w:rsidR="004A0ECD">
        <w:t>обслуживания</w:t>
      </w:r>
      <w:r w:rsidRPr="001A740B">
        <w:t>. По требованию Клиента и при условии предварительной оплаты Клиентом стоимости изготовления копий таких документов и почтовых расходов Брокер может направить Клиенту копии таких документов посредством почтового отправления.</w:t>
      </w:r>
    </w:p>
    <w:p w14:paraId="41190634" w14:textId="0F56DD49" w:rsidR="00AE3606" w:rsidRPr="001A740B" w:rsidRDefault="00610365" w:rsidP="004969C7">
      <w:pPr>
        <w:pStyle w:val="a3"/>
      </w:pPr>
      <w:bookmarkStart w:id="202" w:name="п29_4"/>
      <w:bookmarkEnd w:id="202"/>
      <w:r w:rsidRPr="001A740B">
        <w:rPr>
          <w:b/>
        </w:rPr>
        <w:t>2</w:t>
      </w:r>
      <w:r w:rsidR="005F59B4" w:rsidRPr="0090124E">
        <w:rPr>
          <w:b/>
        </w:rPr>
        <w:t>6</w:t>
      </w:r>
      <w:r w:rsidRPr="001A740B">
        <w:rPr>
          <w:b/>
        </w:rPr>
        <w:t>.6</w:t>
      </w:r>
      <w:r w:rsidRPr="001A740B">
        <w:t>. </w:t>
      </w:r>
      <w:r w:rsidR="00AE3606" w:rsidRPr="001A740B">
        <w:t>Брокер по требованию Клиента предоставляет ему следующ</w:t>
      </w:r>
      <w:r w:rsidRPr="001A740B">
        <w:t>ие сведения</w:t>
      </w:r>
      <w:r w:rsidR="00AE3606" w:rsidRPr="001A740B">
        <w:t>:</w:t>
      </w:r>
    </w:p>
    <w:p w14:paraId="780FCF48" w14:textId="75227FB2" w:rsidR="00AE3606" w:rsidRPr="001A740B" w:rsidRDefault="00610365" w:rsidP="004969C7">
      <w:pPr>
        <w:pStyle w:val="a3"/>
      </w:pPr>
      <w:r w:rsidRPr="001A740B">
        <w:t>2</w:t>
      </w:r>
      <w:r w:rsidR="005F59B4" w:rsidRPr="0090124E">
        <w:t>6</w:t>
      </w:r>
      <w:r w:rsidRPr="001A740B">
        <w:t>.6.1. </w:t>
      </w:r>
      <w:r w:rsidR="00AE3606" w:rsidRPr="001A740B">
        <w:t xml:space="preserve">При </w:t>
      </w:r>
      <w:r w:rsidR="008E5A12" w:rsidRPr="001A740B">
        <w:t>приобретении</w:t>
      </w:r>
      <w:r w:rsidR="00AE3606" w:rsidRPr="001A740B">
        <w:t xml:space="preserve"> Клиентом ценных бумаг</w:t>
      </w:r>
      <w:r w:rsidRPr="001A740B">
        <w:t xml:space="preserve">, в отношении </w:t>
      </w:r>
      <w:r w:rsidR="008E5A12" w:rsidRPr="001A740B">
        <w:t>таких</w:t>
      </w:r>
      <w:r w:rsidRPr="001A740B">
        <w:t xml:space="preserve"> ценных бумаг</w:t>
      </w:r>
      <w:r w:rsidR="00AE3606" w:rsidRPr="001A740B">
        <w:t>:</w:t>
      </w:r>
    </w:p>
    <w:p w14:paraId="118FE78F" w14:textId="7253983E" w:rsidR="00AE3606" w:rsidRPr="001A740B" w:rsidRDefault="00610365" w:rsidP="004969C7">
      <w:pPr>
        <w:pStyle w:val="a6"/>
        <w:numPr>
          <w:ilvl w:val="0"/>
          <w:numId w:val="56"/>
        </w:numPr>
        <w:ind w:left="0" w:firstLine="567"/>
      </w:pPr>
      <w:r w:rsidRPr="001A740B">
        <w:t xml:space="preserve">сведения </w:t>
      </w:r>
      <w:r w:rsidR="00A75DB4" w:rsidRPr="001A740B">
        <w:t>о</w:t>
      </w:r>
      <w:r w:rsidRPr="001A740B">
        <w:t xml:space="preserve"> </w:t>
      </w:r>
      <w:r w:rsidR="00A75DB4" w:rsidRPr="001A740B">
        <w:t>регистрации выпуска ценных бумаг</w:t>
      </w:r>
      <w:r w:rsidRPr="001A740B">
        <w:t xml:space="preserve"> и</w:t>
      </w:r>
      <w:r w:rsidR="00A75DB4" w:rsidRPr="001A740B">
        <w:t xml:space="preserve"> регистрационный номер выпуска</w:t>
      </w:r>
      <w:r w:rsidR="00AE3606" w:rsidRPr="001A740B">
        <w:t>;</w:t>
      </w:r>
    </w:p>
    <w:p w14:paraId="58B309BA" w14:textId="6173767D" w:rsidR="00AE3606" w:rsidRPr="001A740B" w:rsidRDefault="00A75DB4" w:rsidP="004969C7">
      <w:pPr>
        <w:pStyle w:val="a6"/>
        <w:numPr>
          <w:ilvl w:val="0"/>
          <w:numId w:val="56"/>
        </w:numPr>
        <w:ind w:left="0" w:firstLine="567"/>
      </w:pPr>
      <w:r w:rsidRPr="001A740B">
        <w:t>сведения, содержащиеся в решении</w:t>
      </w:r>
      <w:r w:rsidR="00610365" w:rsidRPr="001A740B">
        <w:t xml:space="preserve"> </w:t>
      </w:r>
      <w:r w:rsidRPr="001A740B">
        <w:t>о</w:t>
      </w:r>
      <w:r w:rsidR="00610365" w:rsidRPr="001A740B">
        <w:t xml:space="preserve"> </w:t>
      </w:r>
      <w:r w:rsidRPr="001A740B">
        <w:t xml:space="preserve">выпуске </w:t>
      </w:r>
      <w:r w:rsidR="00610365" w:rsidRPr="001A740B">
        <w:t xml:space="preserve">и проспекте </w:t>
      </w:r>
      <w:r w:rsidRPr="001A740B">
        <w:t>ценных бумаг</w:t>
      </w:r>
      <w:r w:rsidR="00AE3606" w:rsidRPr="001A740B">
        <w:t>;</w:t>
      </w:r>
    </w:p>
    <w:p w14:paraId="678907EC" w14:textId="5D129D4E" w:rsidR="00AE3606" w:rsidRPr="001A740B" w:rsidRDefault="00A75DB4" w:rsidP="004969C7">
      <w:pPr>
        <w:pStyle w:val="a6"/>
        <w:numPr>
          <w:ilvl w:val="0"/>
          <w:numId w:val="56"/>
        </w:numPr>
        <w:ind w:left="0" w:firstLine="567"/>
      </w:pPr>
      <w:r w:rsidRPr="001A740B">
        <w:t>сведения</w:t>
      </w:r>
      <w:r w:rsidR="00610365" w:rsidRPr="001A740B">
        <w:t xml:space="preserve"> </w:t>
      </w:r>
      <w:r w:rsidRPr="001A740B">
        <w:t>о</w:t>
      </w:r>
      <w:r w:rsidR="00610365" w:rsidRPr="001A740B">
        <w:t xml:space="preserve"> </w:t>
      </w:r>
      <w:r w:rsidRPr="001A740B">
        <w:t xml:space="preserve">ценах ценных бумаг на организованных торгах в течение </w:t>
      </w:r>
      <w:r w:rsidR="00610365" w:rsidRPr="001A740B">
        <w:t>6</w:t>
      </w:r>
      <w:r w:rsidRPr="001A740B">
        <w:t xml:space="preserve"> недель, предшествовавших дате предъявления </w:t>
      </w:r>
      <w:r w:rsidR="00610365" w:rsidRPr="001A740B">
        <w:t>Клиентом</w:t>
      </w:r>
      <w:r w:rsidRPr="001A740B">
        <w:t xml:space="preserve"> требования, если ценные бумаги включены в котировальный список биржи, либо</w:t>
      </w:r>
      <w:r w:rsidR="00610365" w:rsidRPr="001A740B">
        <w:t xml:space="preserve"> </w:t>
      </w:r>
      <w:r w:rsidRPr="001A740B">
        <w:t>сведения</w:t>
      </w:r>
      <w:r w:rsidR="00610365" w:rsidRPr="001A740B">
        <w:t xml:space="preserve"> </w:t>
      </w:r>
      <w:r w:rsidRPr="001A740B">
        <w:t>об отсутствии ценных бумаг в котировальных списках бирж</w:t>
      </w:r>
      <w:r w:rsidR="00AE3606" w:rsidRPr="001A740B">
        <w:t>;</w:t>
      </w:r>
    </w:p>
    <w:p w14:paraId="0F01E365" w14:textId="5959F6B7" w:rsidR="00AE3606" w:rsidRPr="001A740B" w:rsidRDefault="00A75DB4" w:rsidP="004969C7">
      <w:pPr>
        <w:pStyle w:val="a6"/>
        <w:numPr>
          <w:ilvl w:val="0"/>
          <w:numId w:val="56"/>
        </w:numPr>
        <w:ind w:left="0" w:firstLine="567"/>
      </w:pPr>
      <w:r w:rsidRPr="001A740B">
        <w:t>сведения</w:t>
      </w:r>
      <w:r w:rsidR="00610365" w:rsidRPr="001A740B">
        <w:t xml:space="preserve"> </w:t>
      </w:r>
      <w:r w:rsidRPr="001A740B">
        <w:t>о</w:t>
      </w:r>
      <w:r w:rsidR="00610365" w:rsidRPr="001A740B">
        <w:t xml:space="preserve"> </w:t>
      </w:r>
      <w:r w:rsidRPr="001A740B">
        <w:t>ценах, по которым ценные бумаги покупались и продавались Брокером в течение 6</w:t>
      </w:r>
      <w:r w:rsidR="0096454E">
        <w:t xml:space="preserve"> (шести)</w:t>
      </w:r>
      <w:r w:rsidRPr="001A740B">
        <w:t xml:space="preserve"> недель, предшествовавших дате предъявления </w:t>
      </w:r>
      <w:r w:rsidR="00610365" w:rsidRPr="001A740B">
        <w:t>Клиентом</w:t>
      </w:r>
      <w:r w:rsidRPr="001A740B">
        <w:t xml:space="preserve"> требования, либо</w:t>
      </w:r>
      <w:r w:rsidR="00610365" w:rsidRPr="001A740B">
        <w:t xml:space="preserve"> </w:t>
      </w:r>
      <w:r w:rsidRPr="001A740B">
        <w:t>сведения</w:t>
      </w:r>
      <w:r w:rsidR="00610365" w:rsidRPr="001A740B">
        <w:t xml:space="preserve"> </w:t>
      </w:r>
      <w:r w:rsidRPr="001A740B">
        <w:t>о</w:t>
      </w:r>
      <w:r w:rsidR="00610365" w:rsidRPr="001A740B">
        <w:t xml:space="preserve"> </w:t>
      </w:r>
      <w:r w:rsidRPr="001A740B">
        <w:t>том, что такие операции не проводились</w:t>
      </w:r>
      <w:r w:rsidR="00610365" w:rsidRPr="001A740B">
        <w:t>;</w:t>
      </w:r>
    </w:p>
    <w:p w14:paraId="567D5A6E" w14:textId="6720BF45" w:rsidR="00AE3606" w:rsidRPr="001A740B" w:rsidRDefault="00AE3606" w:rsidP="004969C7">
      <w:pPr>
        <w:pStyle w:val="a6"/>
        <w:numPr>
          <w:ilvl w:val="0"/>
          <w:numId w:val="56"/>
        </w:numPr>
        <w:ind w:left="0" w:firstLine="567"/>
      </w:pPr>
      <w:r w:rsidRPr="001A740B">
        <w:t xml:space="preserve">сведения о кредитных рейтингах, присвоенных кредитным рейтинговым агентством или иностранным кредитным рейтинговым агентством, осуществляющим в соответствии со своим личным законом рейтинговую деятельность, ценным бумагам, </w:t>
      </w:r>
      <w:r w:rsidR="008E5A12" w:rsidRPr="001A740B">
        <w:t xml:space="preserve">их </w:t>
      </w:r>
      <w:r w:rsidRPr="001A740B">
        <w:t xml:space="preserve">эмитенту (в случае присвоения </w:t>
      </w:r>
      <w:r w:rsidR="008E5A12" w:rsidRPr="001A740B">
        <w:t xml:space="preserve">такого </w:t>
      </w:r>
      <w:r w:rsidRPr="001A740B">
        <w:t>рейтинга</w:t>
      </w:r>
      <w:r w:rsidR="008E5A12" w:rsidRPr="001A740B">
        <w:t>)</w:t>
      </w:r>
      <w:r w:rsidRPr="001A740B">
        <w:t xml:space="preserve">, а также сведения об их подтверждении, пересмотре или отзыве. </w:t>
      </w:r>
    </w:p>
    <w:p w14:paraId="22030568" w14:textId="3E6C1677" w:rsidR="00A75DB4" w:rsidRPr="001A740B" w:rsidRDefault="008E5A12" w:rsidP="004969C7">
      <w:pPr>
        <w:pStyle w:val="a3"/>
      </w:pPr>
      <w:r w:rsidRPr="001A740B">
        <w:t>2</w:t>
      </w:r>
      <w:r w:rsidR="005F59B4" w:rsidRPr="0090124E">
        <w:t>6</w:t>
      </w:r>
      <w:r w:rsidRPr="001A740B">
        <w:t>.6.2. </w:t>
      </w:r>
      <w:r w:rsidR="00A75DB4" w:rsidRPr="001A740B">
        <w:t>При отчуждении Клиентом ценных бумаг</w:t>
      </w:r>
      <w:r w:rsidRPr="001A740B">
        <w:t>, в отношении таких ценных бумаг</w:t>
      </w:r>
      <w:r w:rsidR="00A75DB4" w:rsidRPr="001A740B">
        <w:t>:</w:t>
      </w:r>
    </w:p>
    <w:p w14:paraId="68F31948" w14:textId="3AB2DCD4" w:rsidR="00A75DB4" w:rsidRPr="001A740B" w:rsidRDefault="00A75DB4" w:rsidP="004969C7">
      <w:pPr>
        <w:pStyle w:val="a6"/>
        <w:numPr>
          <w:ilvl w:val="0"/>
          <w:numId w:val="57"/>
        </w:numPr>
        <w:ind w:left="0" w:firstLine="567"/>
      </w:pPr>
      <w:r w:rsidRPr="001A740B">
        <w:t xml:space="preserve">сведения о ценах этих ценных бумаг на организованных торгах в течение </w:t>
      </w:r>
      <w:r w:rsidR="000C74B0" w:rsidRPr="001A740B">
        <w:t>6</w:t>
      </w:r>
      <w:r w:rsidRPr="001A740B">
        <w:t xml:space="preserve"> недель, предшествовавших дате предъявления </w:t>
      </w:r>
      <w:r w:rsidR="000C74B0" w:rsidRPr="001A740B">
        <w:t>Клиентом</w:t>
      </w:r>
      <w:r w:rsidRPr="001A740B">
        <w:t xml:space="preserve"> требования о предоставлении информации, если эти ценные бумаги включены в котировальный список биржи, либо сведения об отсутствии этих ценных бумаг в котировальных списках бирж;</w:t>
      </w:r>
    </w:p>
    <w:p w14:paraId="511DC954" w14:textId="03BDDA3D" w:rsidR="00A75DB4" w:rsidRPr="001A740B" w:rsidRDefault="00A75DB4" w:rsidP="004969C7">
      <w:pPr>
        <w:pStyle w:val="a6"/>
        <w:numPr>
          <w:ilvl w:val="0"/>
          <w:numId w:val="57"/>
        </w:numPr>
        <w:ind w:left="0" w:firstLine="567"/>
      </w:pPr>
      <w:r w:rsidRPr="001A740B">
        <w:t>сведения о ценах, по которым эти ценные бумаги покупались и продавались Брокером в течение 6 недель, предшествовавших дате предъявления Клиентом требования о предоставлении информации, либо сведения о том, что такие операции не проводились.</w:t>
      </w:r>
    </w:p>
    <w:p w14:paraId="0EC4C8A2" w14:textId="41A37AFC" w:rsidR="006D7540" w:rsidRDefault="000C74B0" w:rsidP="004969C7">
      <w:pPr>
        <w:pStyle w:val="a3"/>
      </w:pPr>
      <w:r w:rsidRPr="001A740B">
        <w:rPr>
          <w:b/>
        </w:rPr>
        <w:t>2</w:t>
      </w:r>
      <w:r w:rsidR="005F59B4" w:rsidRPr="0090124E">
        <w:rPr>
          <w:b/>
        </w:rPr>
        <w:t>6</w:t>
      </w:r>
      <w:r w:rsidRPr="001A740B">
        <w:rPr>
          <w:b/>
        </w:rPr>
        <w:t>.7</w:t>
      </w:r>
      <w:r w:rsidRPr="001A740B">
        <w:t>. </w:t>
      </w:r>
      <w:r w:rsidR="007860E6" w:rsidRPr="001A740B">
        <w:t xml:space="preserve">Брокер на Сайте </w:t>
      </w:r>
      <w:r w:rsidR="0099691C" w:rsidRPr="001A740B">
        <w:t xml:space="preserve">раскрывает </w:t>
      </w:r>
      <w:r w:rsidR="0099691C">
        <w:t xml:space="preserve">обязательную </w:t>
      </w:r>
      <w:r w:rsidR="0099691C" w:rsidRPr="0099691C">
        <w:t>информацию, предусмотренную федеральными законами Российской Федерации и нормативными актами Банка России</w:t>
      </w:r>
      <w:r w:rsidR="006D7540">
        <w:t xml:space="preserve">. </w:t>
      </w:r>
    </w:p>
    <w:p w14:paraId="4CFE761D" w14:textId="751074ED" w:rsidR="004A0ECD" w:rsidRDefault="004A0ECD" w:rsidP="004A0ECD">
      <w:pPr>
        <w:pStyle w:val="a3"/>
      </w:pPr>
      <w:r>
        <w:t>2</w:t>
      </w:r>
      <w:r w:rsidR="005F59B4" w:rsidRPr="0090124E">
        <w:t>6</w:t>
      </w:r>
      <w:r>
        <w:t>.7.1. Брокер в местах обслуживания получателей финансовых услуг (в том числе посредством размещения гиперссылок на сайте Брокера в сети Интернет, в Личном кабинете) предоставляет Получателям финансовых услуг для ознакомления следующую информацию:</w:t>
      </w:r>
    </w:p>
    <w:p w14:paraId="63A0A699" w14:textId="731D343E" w:rsidR="004A0ECD" w:rsidRDefault="004A0ECD" w:rsidP="004A0ECD">
      <w:pPr>
        <w:pStyle w:val="a6"/>
        <w:numPr>
          <w:ilvl w:val="0"/>
          <w:numId w:val="57"/>
        </w:numPr>
        <w:ind w:left="0" w:firstLine="567"/>
      </w:pPr>
      <w:r>
        <w:t>о полном и сокращенном (при наличии) фирменном наименовании Брокера в соответствии со сведениями, указанными в едином государственном реестре юридических лиц и в уставе Брокера, а также изображение знака обслуживания (при наличии);</w:t>
      </w:r>
    </w:p>
    <w:p w14:paraId="773960AB" w14:textId="63C3D53D" w:rsidR="004A0ECD" w:rsidRDefault="004A0ECD" w:rsidP="004A0ECD">
      <w:pPr>
        <w:pStyle w:val="a6"/>
        <w:numPr>
          <w:ilvl w:val="0"/>
          <w:numId w:val="57"/>
        </w:numPr>
        <w:ind w:left="0" w:firstLine="567"/>
      </w:pPr>
      <w:r>
        <w:t>об адресе Брокера, адресах офисов Брокера, адресе электронной почты и контактном телефоне, адресе официального Сайта брокера в сети Интернет;</w:t>
      </w:r>
    </w:p>
    <w:p w14:paraId="483E8AF8" w14:textId="413A87A2" w:rsidR="004A0ECD" w:rsidRDefault="00A4708F" w:rsidP="00BD41C4">
      <w:pPr>
        <w:pStyle w:val="a6"/>
        <w:numPr>
          <w:ilvl w:val="0"/>
          <w:numId w:val="57"/>
        </w:numPr>
        <w:ind w:left="0" w:firstLine="567"/>
      </w:pPr>
      <w:r>
        <w:t>о содержании</w:t>
      </w:r>
      <w:r w:rsidRPr="0099691C">
        <w:t xml:space="preserve"> </w:t>
      </w:r>
      <w:r w:rsidRPr="0087462B">
        <w:t>выписк</w:t>
      </w:r>
      <w:r>
        <w:t>и</w:t>
      </w:r>
      <w:r w:rsidRPr="0087462B">
        <w:t xml:space="preserve"> из реестра профессиональных участников рынка ценных бумаг</w:t>
      </w:r>
      <w:r>
        <w:t xml:space="preserve"> </w:t>
      </w:r>
      <w:r w:rsidR="004A0ECD">
        <w:t>о лицензии на осуществление брокерской деятельности, включая номер, дату выдачи</w:t>
      </w:r>
      <w:r w:rsidR="00E95815">
        <w:t xml:space="preserve">, </w:t>
      </w:r>
      <w:r w:rsidR="004A0ECD">
        <w:t>срок действия лицензии;</w:t>
      </w:r>
    </w:p>
    <w:p w14:paraId="461FF899" w14:textId="77C34BDC" w:rsidR="004A0ECD" w:rsidRDefault="004A0ECD" w:rsidP="004A0ECD">
      <w:pPr>
        <w:pStyle w:val="a6"/>
        <w:numPr>
          <w:ilvl w:val="0"/>
          <w:numId w:val="57"/>
        </w:numPr>
        <w:ind w:left="0" w:firstLine="567"/>
      </w:pPr>
      <w:r>
        <w:t>об органе, выдавшем лицензию на осуществление брокерской деятельности (его наименование, адрес и телефоны);</w:t>
      </w:r>
    </w:p>
    <w:p w14:paraId="4F0B6C92" w14:textId="24295F8E" w:rsidR="004A0ECD" w:rsidRDefault="004A0ECD" w:rsidP="004A0ECD">
      <w:pPr>
        <w:pStyle w:val="a6"/>
        <w:numPr>
          <w:ilvl w:val="0"/>
          <w:numId w:val="57"/>
        </w:numPr>
        <w:ind w:left="0" w:firstLine="567"/>
      </w:pPr>
      <w:r>
        <w:t>о членстве в саморегулируемой организации, с указанием наименования такой саморегулируемой организации, адресе сайта саморегулируемой организации в сети Интернет и о ее стандартах по защите прав и интересов Получателей финансовых услуг;</w:t>
      </w:r>
    </w:p>
    <w:p w14:paraId="30A8EC96" w14:textId="0DF4328C" w:rsidR="004A0ECD" w:rsidRDefault="004A0ECD" w:rsidP="004A0ECD">
      <w:pPr>
        <w:pStyle w:val="a6"/>
        <w:numPr>
          <w:ilvl w:val="0"/>
          <w:numId w:val="57"/>
        </w:numPr>
        <w:ind w:left="0" w:firstLine="567"/>
      </w:pPr>
      <w:r>
        <w:t>об органе, осуществляющем полномочия по контролю и надзору за деятельностью Брокера;</w:t>
      </w:r>
    </w:p>
    <w:p w14:paraId="1540BCA2" w14:textId="5A240D4B" w:rsidR="004A0ECD" w:rsidRDefault="004A0ECD" w:rsidP="004A0ECD">
      <w:pPr>
        <w:pStyle w:val="a6"/>
        <w:numPr>
          <w:ilvl w:val="0"/>
          <w:numId w:val="57"/>
        </w:numPr>
        <w:ind w:left="0" w:firstLine="567"/>
      </w:pPr>
      <w:r>
        <w:t xml:space="preserve">о финансовых услугах, оказываемых на основании </w:t>
      </w:r>
      <w:r w:rsidR="007F7437">
        <w:t>Договора</w:t>
      </w:r>
      <w:r>
        <w:t xml:space="preserve"> (Договора</w:t>
      </w:r>
      <w:r w:rsidR="007F7437">
        <w:t xml:space="preserve"> ИИС</w:t>
      </w:r>
      <w:r>
        <w:t>), и дополнительных услугах Брокера, в том числе оказываемых Брокером за дополнительную плату;</w:t>
      </w:r>
    </w:p>
    <w:p w14:paraId="33F8EE0A" w14:textId="450F0B76" w:rsidR="004A0ECD" w:rsidRDefault="004A0ECD" w:rsidP="004A0ECD">
      <w:pPr>
        <w:pStyle w:val="a6"/>
        <w:numPr>
          <w:ilvl w:val="0"/>
          <w:numId w:val="57"/>
        </w:numPr>
        <w:ind w:left="0" w:firstLine="567"/>
      </w:pPr>
      <w:r>
        <w:t>о порядке получения финансовой услуги, в том числе документах, которые должны быть предоставлены Получателем финансовых услуг для ее получения;</w:t>
      </w:r>
    </w:p>
    <w:p w14:paraId="0D95EF6B" w14:textId="68A262B7" w:rsidR="004A0ECD" w:rsidRDefault="004A0ECD" w:rsidP="004A0ECD">
      <w:pPr>
        <w:pStyle w:val="a6"/>
        <w:numPr>
          <w:ilvl w:val="0"/>
          <w:numId w:val="57"/>
        </w:numPr>
        <w:ind w:left="0" w:firstLine="567"/>
      </w:pPr>
      <w:r>
        <w:t>о способах и адресах направления обращений (жалоб) Брокеру, в саморегулируемую организацию, в орган, осуществляющий полномочия по контролю и надзору за деятельностью Брокера;</w:t>
      </w:r>
    </w:p>
    <w:p w14:paraId="34D0AF5C" w14:textId="4D856FDE" w:rsidR="004A0ECD" w:rsidRDefault="004A0ECD" w:rsidP="004A0ECD">
      <w:pPr>
        <w:pStyle w:val="a6"/>
        <w:numPr>
          <w:ilvl w:val="0"/>
          <w:numId w:val="57"/>
        </w:numPr>
        <w:ind w:left="0" w:firstLine="567"/>
      </w:pPr>
      <w:r>
        <w:t>о способах защиты прав Получателя финансовых услуг, включая информацию о наличии возможности и способах досудебного или внесудебного урегулирования спора, в том числе о претензионном порядке урегулирования спора, процедуре медиации (при их наличии);</w:t>
      </w:r>
    </w:p>
    <w:p w14:paraId="72FE7365" w14:textId="21639E0C" w:rsidR="000C74B0" w:rsidRPr="001A740B" w:rsidRDefault="004A0ECD" w:rsidP="004A0ECD">
      <w:pPr>
        <w:pStyle w:val="a6"/>
        <w:numPr>
          <w:ilvl w:val="0"/>
          <w:numId w:val="57"/>
        </w:numPr>
        <w:ind w:left="0" w:firstLine="567"/>
      </w:pPr>
      <w:r>
        <w:t xml:space="preserve">о способах и порядке изменения </w:t>
      </w:r>
      <w:r w:rsidR="007F7437">
        <w:t>Договора</w:t>
      </w:r>
      <w:r w:rsidR="007F7437" w:rsidDel="007F7437">
        <w:t xml:space="preserve"> </w:t>
      </w:r>
      <w:r>
        <w:t>(Договора</w:t>
      </w:r>
      <w:r w:rsidR="007F7437">
        <w:t xml:space="preserve"> ИИС</w:t>
      </w:r>
      <w:r>
        <w:t>), в том числе в результате внесения Брокером изменений во внутренние документы, ссылка на которые содержится в договоре доверительного управления.</w:t>
      </w:r>
    </w:p>
    <w:p w14:paraId="4607644E" w14:textId="2CDCDEEF" w:rsidR="00C86052" w:rsidRPr="001A740B" w:rsidRDefault="00155EB3" w:rsidP="004969C7">
      <w:pPr>
        <w:pStyle w:val="a3"/>
      </w:pPr>
      <w:r w:rsidRPr="001A740B">
        <w:rPr>
          <w:b/>
        </w:rPr>
        <w:t>2</w:t>
      </w:r>
      <w:r w:rsidR="005F59B4" w:rsidRPr="0090124E">
        <w:rPr>
          <w:b/>
        </w:rPr>
        <w:t>6</w:t>
      </w:r>
      <w:r w:rsidRPr="001A740B">
        <w:rPr>
          <w:b/>
        </w:rPr>
        <w:t>.8</w:t>
      </w:r>
      <w:r w:rsidRPr="001A740B">
        <w:t>. </w:t>
      </w:r>
      <w:r w:rsidR="00C86052" w:rsidRPr="001A740B">
        <w:t xml:space="preserve">Брокер по запросу предоставляет </w:t>
      </w:r>
      <w:r w:rsidR="004A0ECD">
        <w:t>П</w:t>
      </w:r>
      <w:r w:rsidR="00C86052" w:rsidRPr="001A740B">
        <w:t>олучателю финансовых услуг, в том числе Клиенту, возможность ознакомиться с внутренними документами Брокера</w:t>
      </w:r>
      <w:r w:rsidR="00621AE6" w:rsidRPr="001A740B">
        <w:t xml:space="preserve"> (включая Тарифы Брокера)</w:t>
      </w:r>
      <w:r w:rsidR="00C86052" w:rsidRPr="001A740B">
        <w:t xml:space="preserve">, ссылка на которые содержится в </w:t>
      </w:r>
      <w:r w:rsidR="007F7437">
        <w:t>Договоре</w:t>
      </w:r>
      <w:r w:rsidRPr="001A740B">
        <w:t xml:space="preserve"> (</w:t>
      </w:r>
      <w:r w:rsidR="00C86052" w:rsidRPr="001A740B">
        <w:t>Договоре</w:t>
      </w:r>
      <w:r w:rsidR="007F7437">
        <w:t xml:space="preserve"> ИИС</w:t>
      </w:r>
      <w:r w:rsidRPr="001A740B">
        <w:t>)</w:t>
      </w:r>
      <w:r w:rsidR="00C86052" w:rsidRPr="001A740B">
        <w:t xml:space="preserve">, при заключении </w:t>
      </w:r>
      <w:r w:rsidR="007F7437">
        <w:t>Договора</w:t>
      </w:r>
      <w:r w:rsidRPr="001A740B">
        <w:t xml:space="preserve"> (</w:t>
      </w:r>
      <w:r w:rsidR="00C86052" w:rsidRPr="001A740B">
        <w:t>Договора</w:t>
      </w:r>
      <w:r w:rsidR="007F7437">
        <w:t xml:space="preserve"> ИИС</w:t>
      </w:r>
      <w:r w:rsidRPr="001A740B">
        <w:t>)</w:t>
      </w:r>
      <w:r w:rsidR="00C86052" w:rsidRPr="001A740B">
        <w:t>, а также в случае внесения изменений в такие внутренние документы.</w:t>
      </w:r>
    </w:p>
    <w:p w14:paraId="249FEFDC" w14:textId="279C7B9B" w:rsidR="001A36EF" w:rsidRPr="001A740B" w:rsidRDefault="00155EB3" w:rsidP="004969C7">
      <w:pPr>
        <w:pStyle w:val="a3"/>
      </w:pPr>
      <w:bookmarkStart w:id="203" w:name="п29_6_1"/>
      <w:bookmarkEnd w:id="203"/>
      <w:r w:rsidRPr="001A740B">
        <w:t>2</w:t>
      </w:r>
      <w:r w:rsidR="005F59B4" w:rsidRPr="0090124E">
        <w:t>6</w:t>
      </w:r>
      <w:r w:rsidRPr="001A740B">
        <w:t>.8.1. Е</w:t>
      </w:r>
      <w:r w:rsidR="001A36EF" w:rsidRPr="001A740B">
        <w:t xml:space="preserve">сли Брокер оказывает услуги по приобретению паев паевых инвестиционных фондов, Брокер предоставляет </w:t>
      </w:r>
      <w:r w:rsidR="004A0ECD">
        <w:t>П</w:t>
      </w:r>
      <w:r w:rsidR="001A36EF" w:rsidRPr="001A740B">
        <w:t>олучателю финансовых услуг, в том числе Клиенту, по его запросу следующую информацию:</w:t>
      </w:r>
    </w:p>
    <w:p w14:paraId="26C19780" w14:textId="737CC46A" w:rsidR="001A36EF" w:rsidRPr="001A740B" w:rsidRDefault="001A36EF" w:rsidP="004969C7">
      <w:pPr>
        <w:pStyle w:val="a6"/>
        <w:numPr>
          <w:ilvl w:val="0"/>
          <w:numId w:val="59"/>
        </w:numPr>
        <w:ind w:left="0" w:firstLine="567"/>
      </w:pPr>
      <w:r w:rsidRPr="001A740B">
        <w:t>инвестиционная декларация паевого инвести</w:t>
      </w:r>
      <w:r w:rsidR="00155EB3" w:rsidRPr="001A740B">
        <w:t>ционного фонда;</w:t>
      </w:r>
    </w:p>
    <w:p w14:paraId="6BDDD566" w14:textId="6E1B0D8E" w:rsidR="001A36EF" w:rsidRPr="001A740B" w:rsidRDefault="001A36EF" w:rsidP="004969C7">
      <w:pPr>
        <w:pStyle w:val="a6"/>
        <w:numPr>
          <w:ilvl w:val="0"/>
          <w:numId w:val="59"/>
        </w:numPr>
        <w:ind w:left="0" w:firstLine="567"/>
      </w:pPr>
      <w:r w:rsidRPr="001A740B">
        <w:t xml:space="preserve">источник получения сведений об изменении расчетной стоимости инвестиционного пая за последние </w:t>
      </w:r>
      <w:r w:rsidR="00155EB3" w:rsidRPr="001A740B">
        <w:t>6</w:t>
      </w:r>
      <w:r w:rsidR="002D23F3">
        <w:t xml:space="preserve"> (шесть)</w:t>
      </w:r>
      <w:r w:rsidRPr="001A740B">
        <w:t xml:space="preserve"> месяцев (</w:t>
      </w:r>
      <w:r w:rsidR="00155EB3" w:rsidRPr="001A740B">
        <w:t>при</w:t>
      </w:r>
      <w:r w:rsidRPr="001A740B">
        <w:t xml:space="preserve"> предоставлени</w:t>
      </w:r>
      <w:r w:rsidR="00155EB3" w:rsidRPr="001A740B">
        <w:t>и</w:t>
      </w:r>
      <w:r w:rsidRPr="001A740B">
        <w:t xml:space="preserve"> такой информации управляющей компанией фонда или нахождени</w:t>
      </w:r>
      <w:r w:rsidR="00155EB3" w:rsidRPr="001A740B">
        <w:t>и</w:t>
      </w:r>
      <w:r w:rsidRPr="001A740B">
        <w:t xml:space="preserve"> такой информации в свободном доступе);</w:t>
      </w:r>
    </w:p>
    <w:p w14:paraId="3850AA55" w14:textId="3F926AB5" w:rsidR="001A36EF" w:rsidRPr="001A740B" w:rsidRDefault="001A36EF" w:rsidP="004969C7">
      <w:pPr>
        <w:pStyle w:val="a6"/>
        <w:numPr>
          <w:ilvl w:val="0"/>
          <w:numId w:val="59"/>
        </w:numPr>
        <w:ind w:left="0" w:firstLine="567"/>
      </w:pPr>
      <w:r w:rsidRPr="001A740B">
        <w:t xml:space="preserve">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w:t>
      </w:r>
      <w:r w:rsidR="001A5A92">
        <w:t>активы</w:t>
      </w:r>
      <w:r w:rsidRPr="001A740B">
        <w:t>, оценка которого осуществляется оценщиком;</w:t>
      </w:r>
    </w:p>
    <w:p w14:paraId="09A35786" w14:textId="77777777" w:rsidR="001A36EF" w:rsidRPr="001A740B" w:rsidRDefault="001A36EF" w:rsidP="004969C7">
      <w:pPr>
        <w:pStyle w:val="a6"/>
        <w:numPr>
          <w:ilvl w:val="0"/>
          <w:numId w:val="59"/>
        </w:numPr>
        <w:ind w:left="0" w:firstLine="567"/>
      </w:pPr>
      <w:r w:rsidRPr="001A740B">
        <w:t>о порядке и сроках выплаты денежной компенсации в связи с погашением инвестиционных паев.</w:t>
      </w:r>
    </w:p>
    <w:p w14:paraId="3D6808D9" w14:textId="6C0ED89D" w:rsidR="00851896" w:rsidRPr="001A740B" w:rsidRDefault="00155EB3" w:rsidP="004969C7">
      <w:pPr>
        <w:pStyle w:val="a3"/>
      </w:pPr>
      <w:r w:rsidRPr="001A740B">
        <w:rPr>
          <w:b/>
        </w:rPr>
        <w:t>2</w:t>
      </w:r>
      <w:r w:rsidR="005F59B4" w:rsidRPr="0090124E">
        <w:rPr>
          <w:b/>
        </w:rPr>
        <w:t>6</w:t>
      </w:r>
      <w:r w:rsidRPr="001A740B">
        <w:rPr>
          <w:b/>
        </w:rPr>
        <w:t>.9</w:t>
      </w:r>
      <w:r w:rsidRPr="001A740B">
        <w:t>. </w:t>
      </w:r>
      <w:r w:rsidR="00851896" w:rsidRPr="001A740B">
        <w:t>За предоставление документа на бумажном носителе, Брокер взимает плату в размере, не превышающем затрат на его изготовление и передачу. Копии документов, предоставляемые на бумажном носителе, заверяются уполномоченным лицом Брокера.</w:t>
      </w:r>
    </w:p>
    <w:p w14:paraId="0655A9B6" w14:textId="73CE1A98" w:rsidR="00B553D9" w:rsidRPr="001A740B" w:rsidRDefault="00B553D9" w:rsidP="004969C7">
      <w:pPr>
        <w:pStyle w:val="a3"/>
      </w:pPr>
      <w:r w:rsidRPr="001A740B">
        <w:t>Любая информация, размещаемая на Сайте Брокера, доступна любому лицу для ознакомления и использования круглосуточно и бесплатно (исключая время проведения профилактических работ, во время которых Сайт Брокера недоступен). Брокер размещает такую информацию способом, который позволяет получать информацию с использованием бесплатного или широко распространённого программного обеспечения.</w:t>
      </w:r>
    </w:p>
    <w:p w14:paraId="5B282FBE" w14:textId="527ECD25" w:rsidR="00851896" w:rsidRPr="001A740B" w:rsidRDefault="00155EB3" w:rsidP="004969C7">
      <w:pPr>
        <w:pStyle w:val="a3"/>
      </w:pPr>
      <w:r w:rsidRPr="001A740B">
        <w:rPr>
          <w:b/>
        </w:rPr>
        <w:t>2</w:t>
      </w:r>
      <w:r w:rsidR="005F59B4" w:rsidRPr="0090124E">
        <w:rPr>
          <w:b/>
        </w:rPr>
        <w:t>6</w:t>
      </w:r>
      <w:r w:rsidRPr="001A740B">
        <w:rPr>
          <w:b/>
        </w:rPr>
        <w:t>.10</w:t>
      </w:r>
      <w:r w:rsidRPr="001A740B">
        <w:t>. </w:t>
      </w:r>
      <w:r w:rsidR="00851896" w:rsidRPr="001A740B">
        <w:t xml:space="preserve">Брокер предоставляет </w:t>
      </w:r>
      <w:r w:rsidR="002D23F3">
        <w:t>П</w:t>
      </w:r>
      <w:r w:rsidR="00851896" w:rsidRPr="001A740B">
        <w:t>олучателю финансовых услуг, в том числе Клиенту:</w:t>
      </w:r>
    </w:p>
    <w:p w14:paraId="2FBC7C1E" w14:textId="3F4AD490" w:rsidR="00650E4B" w:rsidRPr="001A740B" w:rsidRDefault="00155EB3" w:rsidP="004969C7">
      <w:pPr>
        <w:pStyle w:val="a3"/>
      </w:pPr>
      <w:r w:rsidRPr="001A740B">
        <w:t>2</w:t>
      </w:r>
      <w:r w:rsidR="005F59B4" w:rsidRPr="0061695C">
        <w:t>6</w:t>
      </w:r>
      <w:r w:rsidRPr="001A740B">
        <w:t>.10.1. </w:t>
      </w:r>
      <w:r w:rsidR="00650E4B" w:rsidRPr="001A740B">
        <w:t xml:space="preserve">Информацию, указанную в </w:t>
      </w:r>
      <w:r w:rsidRPr="001A740B">
        <w:t>п. 2</w:t>
      </w:r>
      <w:r w:rsidR="005F59B4" w:rsidRPr="0061695C">
        <w:t>6</w:t>
      </w:r>
      <w:r w:rsidRPr="001A740B">
        <w:t>.</w:t>
      </w:r>
      <w:r w:rsidR="00040A0E" w:rsidRPr="001A740B">
        <w:t>6</w:t>
      </w:r>
      <w:r w:rsidR="00650E4B" w:rsidRPr="001A740B">
        <w:t>, в течение 3</w:t>
      </w:r>
      <w:r w:rsidR="002D23F3">
        <w:t xml:space="preserve"> (трех)</w:t>
      </w:r>
      <w:r w:rsidR="00650E4B" w:rsidRPr="001A740B">
        <w:t xml:space="preserve"> </w:t>
      </w:r>
      <w:r w:rsidR="008A1166" w:rsidRPr="001A740B">
        <w:t>рабочих</w:t>
      </w:r>
      <w:r w:rsidR="00650E4B" w:rsidRPr="001A740B">
        <w:t xml:space="preserve"> дней с момента получения требования (запроса).</w:t>
      </w:r>
    </w:p>
    <w:p w14:paraId="6CF25A8B" w14:textId="10770424" w:rsidR="001F23B7" w:rsidRPr="001A740B" w:rsidRDefault="008A1166" w:rsidP="004969C7">
      <w:pPr>
        <w:pStyle w:val="a3"/>
      </w:pPr>
      <w:r w:rsidRPr="001A740B">
        <w:t>2</w:t>
      </w:r>
      <w:r w:rsidR="005F59B4" w:rsidRPr="0061695C">
        <w:t>6</w:t>
      </w:r>
      <w:r w:rsidRPr="001A740B">
        <w:t>.10.2. </w:t>
      </w:r>
      <w:r w:rsidR="001F23B7" w:rsidRPr="001A740B">
        <w:t>Информацию, связанную с оказанием финансовой услуги, а также документы и их копии, содержащие указанную информацию, способом, которым был направлен запрос, в течение 15</w:t>
      </w:r>
      <w:r w:rsidR="002D23F3">
        <w:t xml:space="preserve"> (пятнадцати)</w:t>
      </w:r>
      <w:r w:rsidR="001F23B7" w:rsidRPr="001A740B">
        <w:t xml:space="preserve"> рабочих дней со дня получения запроса, за исключением случаев, указанных в п</w:t>
      </w:r>
      <w:r w:rsidR="00EA26D0" w:rsidRPr="001A740B">
        <w:t>п.</w:t>
      </w:r>
      <w:r w:rsidR="001F23B7" w:rsidRPr="001A740B">
        <w:t xml:space="preserve"> </w:t>
      </w:r>
      <w:r w:rsidRPr="001A740B">
        <w:t>2</w:t>
      </w:r>
      <w:r w:rsidR="005F59B4" w:rsidRPr="0061695C">
        <w:t>6</w:t>
      </w:r>
      <w:r w:rsidRPr="001A740B">
        <w:t>.10</w:t>
      </w:r>
      <w:r w:rsidR="001F23B7" w:rsidRPr="001A740B">
        <w:t>.3.</w:t>
      </w:r>
      <w:r w:rsidRPr="001A740B">
        <w:t xml:space="preserve"> – 2</w:t>
      </w:r>
      <w:r w:rsidR="005F59B4" w:rsidRPr="0061695C">
        <w:t>6</w:t>
      </w:r>
      <w:r w:rsidRPr="001A740B">
        <w:t>.10.4</w:t>
      </w:r>
      <w:r w:rsidR="001F23B7" w:rsidRPr="001A740B">
        <w:t>.</w:t>
      </w:r>
    </w:p>
    <w:p w14:paraId="288889EC" w14:textId="1039F6DD" w:rsidR="001F23B7" w:rsidRPr="001A740B" w:rsidRDefault="008A1166" w:rsidP="004969C7">
      <w:pPr>
        <w:pStyle w:val="a3"/>
      </w:pPr>
      <w:bookmarkStart w:id="204" w:name="п29_8_3"/>
      <w:bookmarkEnd w:id="204"/>
      <w:r w:rsidRPr="001A740B">
        <w:t>2</w:t>
      </w:r>
      <w:r w:rsidR="005F59B4" w:rsidRPr="0061695C">
        <w:t>6</w:t>
      </w:r>
      <w:r w:rsidRPr="001A740B">
        <w:t>.10.3. </w:t>
      </w:r>
      <w:r w:rsidR="001F23B7" w:rsidRPr="001A740B">
        <w:t>Информацию о размере либо порядке расчета вознаграждения Брокера, иных видах и суммах платежей (порядке определения сумм платежей), которые Клиент должен будет уплатить за предоставление ему финансовой услуги, а также информацию, указанную в п</w:t>
      </w:r>
      <w:r w:rsidR="00EA26D0" w:rsidRPr="001A740B">
        <w:t>.</w:t>
      </w:r>
      <w:r w:rsidRPr="001A740B">
        <w:t>2</w:t>
      </w:r>
      <w:r w:rsidR="005F59B4" w:rsidRPr="0061695C">
        <w:t>6</w:t>
      </w:r>
      <w:r w:rsidRPr="001A740B">
        <w:t>.8,</w:t>
      </w:r>
      <w:r w:rsidR="001F23B7" w:rsidRPr="001A740B">
        <w:t xml:space="preserve"> в срок, не превышающий 5</w:t>
      </w:r>
      <w:r w:rsidR="002D23F3">
        <w:t xml:space="preserve"> (пяти)</w:t>
      </w:r>
      <w:r w:rsidR="001F23B7" w:rsidRPr="001A740B">
        <w:t xml:space="preserve"> рабочих дней со дня получения Брокером запроса.</w:t>
      </w:r>
    </w:p>
    <w:p w14:paraId="191FED4A" w14:textId="439D03AF" w:rsidR="001F23B7" w:rsidRPr="001A740B" w:rsidRDefault="008A1166" w:rsidP="004969C7">
      <w:pPr>
        <w:pStyle w:val="a3"/>
      </w:pPr>
      <w:r w:rsidRPr="001A740B">
        <w:t>2</w:t>
      </w:r>
      <w:r w:rsidR="005F59B4" w:rsidRPr="0090124E">
        <w:t>6</w:t>
      </w:r>
      <w:r w:rsidRPr="001A740B">
        <w:t>.10.4. </w:t>
      </w:r>
      <w:r w:rsidR="001F23B7" w:rsidRPr="001A740B">
        <w:t xml:space="preserve">Заверенную копию </w:t>
      </w:r>
      <w:r w:rsidR="007F7437">
        <w:t>Договора</w:t>
      </w:r>
      <w:r w:rsidRPr="001A740B">
        <w:t xml:space="preserve"> (</w:t>
      </w:r>
      <w:r w:rsidR="001F23B7" w:rsidRPr="001A740B">
        <w:t>Договора</w:t>
      </w:r>
      <w:r w:rsidR="007F7437">
        <w:t xml:space="preserve"> ИИС</w:t>
      </w:r>
      <w:r w:rsidRPr="001A740B">
        <w:t>)</w:t>
      </w:r>
      <w:r w:rsidR="00104C88" w:rsidRPr="001A740B">
        <w:t xml:space="preserve">, </w:t>
      </w:r>
      <w:r w:rsidR="001F23B7" w:rsidRPr="001A740B">
        <w:t xml:space="preserve">внутренних документов, ссылка на которые содержится в </w:t>
      </w:r>
      <w:r w:rsidR="007F7437">
        <w:t>Договоре</w:t>
      </w:r>
      <w:r w:rsidRPr="001A740B">
        <w:t xml:space="preserve"> (</w:t>
      </w:r>
      <w:r w:rsidR="001F23B7" w:rsidRPr="001A740B">
        <w:t>Договоре</w:t>
      </w:r>
      <w:r w:rsidR="007F7437">
        <w:t xml:space="preserve"> ИИС</w:t>
      </w:r>
      <w:r w:rsidRPr="001A740B">
        <w:t>),</w:t>
      </w:r>
      <w:r w:rsidR="001F23B7" w:rsidRPr="001A740B">
        <w:t xml:space="preserve"> действующих на дату, указанную в запросе в рамках срока действия </w:t>
      </w:r>
      <w:r w:rsidR="007F7437">
        <w:t>Договора</w:t>
      </w:r>
      <w:r w:rsidRPr="001A740B">
        <w:t xml:space="preserve"> (</w:t>
      </w:r>
      <w:r w:rsidR="001F23B7" w:rsidRPr="001A740B">
        <w:t>Договора</w:t>
      </w:r>
      <w:r w:rsidR="007F7437">
        <w:t xml:space="preserve"> ИИС</w:t>
      </w:r>
      <w:r w:rsidRPr="001A740B">
        <w:t>)</w:t>
      </w:r>
      <w:r w:rsidR="00104C88" w:rsidRPr="001A740B">
        <w:t xml:space="preserve">, </w:t>
      </w:r>
      <w:r w:rsidR="001F23B7" w:rsidRPr="001A740B">
        <w:t>документы по сделкам на рынке ценных бумаг, совершенным Брокером по поручению Клиента, в срок, не превышающий 30</w:t>
      </w:r>
      <w:r w:rsidR="00517DD6">
        <w:t xml:space="preserve"> (тридцать)</w:t>
      </w:r>
      <w:r w:rsidR="001F23B7" w:rsidRPr="001A740B">
        <w:t xml:space="preserve"> календарных дней со дня получения запроса Клиента, направленного Брокеру в любое время, но не позднее </w:t>
      </w:r>
      <w:r w:rsidRPr="001A740B">
        <w:t>5</w:t>
      </w:r>
      <w:r w:rsidR="00BA5248">
        <w:t xml:space="preserve"> (пяти)</w:t>
      </w:r>
      <w:r w:rsidR="001F23B7" w:rsidRPr="001A740B">
        <w:t xml:space="preserve"> лет со дня прекращения </w:t>
      </w:r>
      <w:r w:rsidR="007F7437">
        <w:t>Договора</w:t>
      </w:r>
      <w:r w:rsidRPr="001A740B">
        <w:t xml:space="preserve"> (</w:t>
      </w:r>
      <w:r w:rsidR="001F23B7" w:rsidRPr="001A740B">
        <w:t>Договора</w:t>
      </w:r>
      <w:r w:rsidR="007F7437">
        <w:t xml:space="preserve"> ИИС</w:t>
      </w:r>
      <w:r w:rsidRPr="001A740B">
        <w:t>),</w:t>
      </w:r>
      <w:r w:rsidR="001F23B7" w:rsidRPr="001A740B">
        <w:t xml:space="preserve"> если иной срок не установлен </w:t>
      </w:r>
      <w:r w:rsidRPr="001A740B">
        <w:t>законодательными и нормативными актами</w:t>
      </w:r>
      <w:r w:rsidR="001F23B7" w:rsidRPr="001A740B">
        <w:t>.</w:t>
      </w:r>
    </w:p>
    <w:p w14:paraId="78DEFF74" w14:textId="2BC8690C" w:rsidR="0074048C" w:rsidRPr="001A740B" w:rsidRDefault="008A1166" w:rsidP="004969C7">
      <w:pPr>
        <w:pStyle w:val="a3"/>
      </w:pPr>
      <w:r w:rsidRPr="001A740B">
        <w:rPr>
          <w:b/>
        </w:rPr>
        <w:t>2</w:t>
      </w:r>
      <w:r w:rsidR="005F59B4" w:rsidRPr="0090124E">
        <w:rPr>
          <w:b/>
        </w:rPr>
        <w:t>6</w:t>
      </w:r>
      <w:r w:rsidRPr="001A740B">
        <w:rPr>
          <w:b/>
        </w:rPr>
        <w:t>.11</w:t>
      </w:r>
      <w:r w:rsidRPr="001A740B">
        <w:t>. </w:t>
      </w:r>
      <w:r w:rsidR="0074048C" w:rsidRPr="001A740B">
        <w:t xml:space="preserve">Брокер уведомляет </w:t>
      </w:r>
      <w:r w:rsidR="002D23F3">
        <w:t>П</w:t>
      </w:r>
      <w:r w:rsidR="002D23F3" w:rsidRPr="001A740B">
        <w:t>олучател</w:t>
      </w:r>
      <w:r w:rsidR="002D23F3">
        <w:t>я</w:t>
      </w:r>
      <w:r w:rsidR="002D23F3" w:rsidRPr="001A740B">
        <w:t xml:space="preserve"> финансовых услуг, в том числе </w:t>
      </w:r>
      <w:r w:rsidR="0074048C" w:rsidRPr="001A740B">
        <w:t>Клиента о его праве получить информацию, указанную в настояще</w:t>
      </w:r>
      <w:r w:rsidRPr="001A740B">
        <w:t>м Разделе</w:t>
      </w:r>
      <w:r w:rsidR="0074048C" w:rsidRPr="001A740B">
        <w:t xml:space="preserve">. Брокер информирует </w:t>
      </w:r>
      <w:r w:rsidR="002D23F3">
        <w:t>П</w:t>
      </w:r>
      <w:r w:rsidR="002D23F3" w:rsidRPr="001A740B">
        <w:t>олучател</w:t>
      </w:r>
      <w:r w:rsidR="002D23F3">
        <w:t>ей</w:t>
      </w:r>
      <w:r w:rsidR="002D23F3" w:rsidRPr="001A740B">
        <w:t xml:space="preserve"> финансовых услуг, в том числе </w:t>
      </w:r>
      <w:r w:rsidR="0074048C" w:rsidRPr="001A740B">
        <w:t xml:space="preserve">Клиентов о правах и гарантиях, предоставляемых им в соответствии с Федеральным </w:t>
      </w:r>
      <w:r w:rsidRPr="001A740B">
        <w:t>з</w:t>
      </w:r>
      <w:r w:rsidR="0074048C" w:rsidRPr="001A740B">
        <w:t>аконом №</w:t>
      </w:r>
      <w:r w:rsidRPr="001A740B">
        <w:t> </w:t>
      </w:r>
      <w:r w:rsidR="0074048C" w:rsidRPr="001A740B">
        <w:t xml:space="preserve">46-ФЗ от 05 марта 1999 г. </w:t>
      </w:r>
      <w:r w:rsidRPr="001A740B">
        <w:t>«</w:t>
      </w:r>
      <w:r w:rsidR="0074048C" w:rsidRPr="001A740B">
        <w:t>О защите прав и законных интересов инвесторов на рынке ценных бумаг</w:t>
      </w:r>
      <w:r w:rsidRPr="001A740B">
        <w:t>»</w:t>
      </w:r>
      <w:r w:rsidR="0074048C" w:rsidRPr="001A740B">
        <w:t>.</w:t>
      </w:r>
    </w:p>
    <w:p w14:paraId="1DFB0199" w14:textId="1CBAD0D8" w:rsidR="0074048C" w:rsidRPr="001A740B" w:rsidRDefault="0074048C" w:rsidP="004969C7">
      <w:pPr>
        <w:pStyle w:val="a3"/>
      </w:pPr>
      <w:r w:rsidRPr="001A740B">
        <w:t xml:space="preserve">Заключением </w:t>
      </w:r>
      <w:r w:rsidR="007F7437">
        <w:t>Договора</w:t>
      </w:r>
      <w:r w:rsidR="008A1166" w:rsidRPr="001A740B">
        <w:t xml:space="preserve"> (</w:t>
      </w:r>
      <w:r w:rsidRPr="001A740B">
        <w:t>Договора</w:t>
      </w:r>
      <w:r w:rsidR="007F7437">
        <w:t xml:space="preserve"> ИИС</w:t>
      </w:r>
      <w:r w:rsidR="008A1166" w:rsidRPr="001A740B">
        <w:t>)</w:t>
      </w:r>
      <w:r w:rsidRPr="001A740B">
        <w:t xml:space="preserve"> Клиент подтверждает, что он уведомлен о правах и гарантиях, предусмотренных Федеральным Законом №</w:t>
      </w:r>
      <w:r w:rsidR="008A1166" w:rsidRPr="001A740B">
        <w:t> </w:t>
      </w:r>
      <w:r w:rsidRPr="001A740B">
        <w:t xml:space="preserve">46-ФЗ от 05 марта 1999 г. </w:t>
      </w:r>
      <w:r w:rsidR="008A1166" w:rsidRPr="001A740B">
        <w:t>«</w:t>
      </w:r>
      <w:r w:rsidRPr="001A740B">
        <w:t>О защите прав и законных интересов инвесторов на рынке ценных бумаг</w:t>
      </w:r>
      <w:r w:rsidR="008A1166" w:rsidRPr="001A740B">
        <w:t>»</w:t>
      </w:r>
      <w:r w:rsidRPr="001A740B">
        <w:t>, Базовым стандартом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брокеров.</w:t>
      </w:r>
    </w:p>
    <w:p w14:paraId="4179192F" w14:textId="5FF1B2C5" w:rsidR="0074048C" w:rsidRPr="001A740B" w:rsidRDefault="008A1166" w:rsidP="004969C7">
      <w:pPr>
        <w:pStyle w:val="a3"/>
      </w:pPr>
      <w:r w:rsidRPr="001A740B">
        <w:rPr>
          <w:b/>
        </w:rPr>
        <w:t>2</w:t>
      </w:r>
      <w:r w:rsidR="005F59B4" w:rsidRPr="0090124E">
        <w:rPr>
          <w:b/>
        </w:rPr>
        <w:t>6</w:t>
      </w:r>
      <w:r w:rsidRPr="001A740B">
        <w:rPr>
          <w:b/>
        </w:rPr>
        <w:t>.12</w:t>
      </w:r>
      <w:r w:rsidRPr="001A740B">
        <w:t>. </w:t>
      </w:r>
      <w:r w:rsidR="0074048C" w:rsidRPr="001A740B">
        <w:t xml:space="preserve">Брокер уведомляет </w:t>
      </w:r>
      <w:r w:rsidR="002D23F3">
        <w:t>П</w:t>
      </w:r>
      <w:r w:rsidR="0074048C" w:rsidRPr="001A740B">
        <w:t xml:space="preserve">олучателя финансовых услуг, в том числе Клиента, о рисках, связанных с заключением, исполнением и прекращением </w:t>
      </w:r>
      <w:r w:rsidR="007F7437">
        <w:t>Договора</w:t>
      </w:r>
      <w:r w:rsidR="00032F35" w:rsidRPr="001A740B">
        <w:t xml:space="preserve"> (</w:t>
      </w:r>
      <w:r w:rsidR="0074048C" w:rsidRPr="001A740B">
        <w:t>Договора</w:t>
      </w:r>
      <w:r w:rsidR="007F7437">
        <w:t xml:space="preserve"> ИИС</w:t>
      </w:r>
      <w:r w:rsidR="00032F35" w:rsidRPr="001A740B">
        <w:t>)</w:t>
      </w:r>
      <w:r w:rsidR="0074048C" w:rsidRPr="001A740B">
        <w:t>. Осуществление операций на рынке ценных бумаг является рискованным предприятием, несмотря на то, что Брокер будет действовать самым добросовестным образом и исключительно в интересах Клиента в полном соответствии с нормами законодательства</w:t>
      </w:r>
      <w:r w:rsidR="002D23F3">
        <w:t xml:space="preserve"> Российской Федерации</w:t>
      </w:r>
      <w:r w:rsidR="0074048C" w:rsidRPr="001A740B">
        <w:t xml:space="preserve">, </w:t>
      </w:r>
      <w:r w:rsidR="002D23F3" w:rsidRPr="001A740B">
        <w:t>нормативными актами Банка России</w:t>
      </w:r>
      <w:r w:rsidR="002D23F3">
        <w:t>,</w:t>
      </w:r>
      <w:r w:rsidR="002D23F3" w:rsidRPr="001A740B">
        <w:t xml:space="preserve"> </w:t>
      </w:r>
      <w:r w:rsidR="007F7437">
        <w:t>Договором</w:t>
      </w:r>
      <w:r w:rsidR="00032F35" w:rsidRPr="001A740B">
        <w:t xml:space="preserve"> (</w:t>
      </w:r>
      <w:r w:rsidR="0074048C" w:rsidRPr="001A740B">
        <w:t>Договором</w:t>
      </w:r>
      <w:r w:rsidR="007F7437">
        <w:t xml:space="preserve"> ИИС</w:t>
      </w:r>
      <w:r w:rsidR="00032F35" w:rsidRPr="001A740B">
        <w:t>)</w:t>
      </w:r>
      <w:r w:rsidR="0074048C" w:rsidRPr="001A740B">
        <w:t xml:space="preserve"> и Регламентом.</w:t>
      </w:r>
    </w:p>
    <w:p w14:paraId="5DC7E84E" w14:textId="7978AA8C" w:rsidR="0074048C" w:rsidRPr="001A740B" w:rsidRDefault="0074048C" w:rsidP="004969C7">
      <w:pPr>
        <w:pStyle w:val="a3"/>
      </w:pPr>
      <w:r w:rsidRPr="001A740B">
        <w:t xml:space="preserve">Брокер предупреждает Клиента, что существуют риски, связанные с функционированием рынка и рыночной инфраструктуры в целом, и индивидуальные риски по каждому эмитенту и участнику рынка ценных бумаг. В связи с этим неблагоприятное изменение рынка и цены ценных бумаг, сбои в функционировании рынка ценных бумаг, отказ эмитента или </w:t>
      </w:r>
      <w:r w:rsidR="004E7159" w:rsidRPr="001A740B">
        <w:t xml:space="preserve">профессионального </w:t>
      </w:r>
      <w:r w:rsidRPr="001A740B">
        <w:t>участника рынка ценных бумаг от выполнения своих обязательств, а также другие причины, находящиеся вне контроля и влияния со стороны Брокера, могут привести к потере Клиентом денежных средств при осуществлении сделок с финансовыми инструментами.</w:t>
      </w:r>
    </w:p>
    <w:p w14:paraId="684C534B" w14:textId="6F08E749" w:rsidR="00D226DD" w:rsidRPr="001A740B" w:rsidRDefault="00032F35" w:rsidP="004969C7">
      <w:pPr>
        <w:pStyle w:val="a3"/>
      </w:pPr>
      <w:r w:rsidRPr="001A740B">
        <w:t>2</w:t>
      </w:r>
      <w:r w:rsidR="005F59B4" w:rsidRPr="0061695C">
        <w:t>6</w:t>
      </w:r>
      <w:r w:rsidRPr="001A740B">
        <w:t>.12.1. </w:t>
      </w:r>
      <w:r w:rsidR="00D226DD" w:rsidRPr="001A740B">
        <w:t xml:space="preserve">Декларации о рисках </w:t>
      </w:r>
      <w:r w:rsidR="004B34BA">
        <w:t xml:space="preserve">по форме </w:t>
      </w:r>
      <w:r w:rsidR="00D226DD" w:rsidRPr="001A740B">
        <w:t>Приложени</w:t>
      </w:r>
      <w:r w:rsidR="00231864" w:rsidRPr="001A740B">
        <w:t>я</w:t>
      </w:r>
      <w:r w:rsidR="00D226DD" w:rsidRPr="001A740B">
        <w:t xml:space="preserve"> </w:t>
      </w:r>
      <w:r w:rsidR="00220CEE" w:rsidRPr="001A740B">
        <w:t>№</w:t>
      </w:r>
      <w:r w:rsidR="00231864" w:rsidRPr="001A740B">
        <w:t> </w:t>
      </w:r>
      <w:r w:rsidR="00D56810" w:rsidRPr="00D51ED4">
        <w:t>7</w:t>
      </w:r>
      <w:r w:rsidR="00ED764A" w:rsidRPr="00D51ED4">
        <w:t>.1</w:t>
      </w:r>
      <w:r w:rsidR="00231864" w:rsidRPr="00D51ED4">
        <w:t xml:space="preserve"> </w:t>
      </w:r>
      <w:r w:rsidR="00ED764A" w:rsidRPr="00D51ED4">
        <w:t>–</w:t>
      </w:r>
      <w:r w:rsidR="00231864" w:rsidRPr="00D51ED4">
        <w:t xml:space="preserve"> </w:t>
      </w:r>
      <w:r w:rsidR="00D56810" w:rsidRPr="00D51ED4">
        <w:t>7</w:t>
      </w:r>
      <w:r w:rsidR="00ED764A" w:rsidRPr="00D51ED4">
        <w:t>.</w:t>
      </w:r>
      <w:r w:rsidR="00F560F8">
        <w:t>4</w:t>
      </w:r>
      <w:r w:rsidR="00D226DD" w:rsidRPr="001A740B">
        <w:t xml:space="preserve"> </w:t>
      </w:r>
      <w:r w:rsidR="004B34BA">
        <w:t>(</w:t>
      </w:r>
      <w:r w:rsidR="00D226DD" w:rsidRPr="001A740B">
        <w:t>далее</w:t>
      </w:r>
      <w:r w:rsidR="004B34BA">
        <w:t xml:space="preserve"> -</w:t>
      </w:r>
      <w:r w:rsidR="00D226DD" w:rsidRPr="001A740B">
        <w:t xml:space="preserve"> Декларации) предоставляются </w:t>
      </w:r>
      <w:r w:rsidR="002D23F3">
        <w:t>П</w:t>
      </w:r>
      <w:r w:rsidR="002D23F3" w:rsidRPr="001A740B">
        <w:t>олучател</w:t>
      </w:r>
      <w:r w:rsidR="002D23F3">
        <w:t>ю</w:t>
      </w:r>
      <w:r w:rsidR="002D23F3" w:rsidRPr="001A740B">
        <w:t xml:space="preserve"> финансовых услуг, в том числе</w:t>
      </w:r>
      <w:r w:rsidR="002D23F3">
        <w:t xml:space="preserve"> Клиенту</w:t>
      </w:r>
      <w:r w:rsidR="00D226DD" w:rsidRPr="001A740B">
        <w:t xml:space="preserve"> до подписания Заявления о присоединении в той же форме, в которой заключается </w:t>
      </w:r>
      <w:r w:rsidR="007F7437">
        <w:t>Договор</w:t>
      </w:r>
      <w:r w:rsidR="00231864" w:rsidRPr="001A740B">
        <w:t xml:space="preserve"> (</w:t>
      </w:r>
      <w:r w:rsidR="00D226DD" w:rsidRPr="001A740B">
        <w:t>Договор</w:t>
      </w:r>
      <w:r w:rsidR="007F7437">
        <w:t xml:space="preserve"> ИИС</w:t>
      </w:r>
      <w:r w:rsidR="00231864" w:rsidRPr="001A740B">
        <w:t>)</w:t>
      </w:r>
      <w:r w:rsidR="00D226DD" w:rsidRPr="001A740B">
        <w:t>.</w:t>
      </w:r>
      <w:r w:rsidR="00231864" w:rsidRPr="001A740B">
        <w:t xml:space="preserve"> </w:t>
      </w:r>
      <w:r w:rsidR="00D226DD" w:rsidRPr="001A740B">
        <w:t>Подписывая Заявление о присоединении, Клиент подтверждает, что ознакомлен с Декларациями, осознаёт и принимает все риски:</w:t>
      </w:r>
    </w:p>
    <w:p w14:paraId="53244D85" w14:textId="77777777" w:rsidR="00D226DD" w:rsidRPr="001A740B" w:rsidRDefault="00D226DD" w:rsidP="004969C7">
      <w:pPr>
        <w:pStyle w:val="a6"/>
        <w:numPr>
          <w:ilvl w:val="0"/>
          <w:numId w:val="61"/>
        </w:numPr>
        <w:ind w:left="0" w:firstLine="567"/>
      </w:pPr>
      <w:r w:rsidRPr="001A740B">
        <w:t>операций на рынке ценных бумаг;</w:t>
      </w:r>
    </w:p>
    <w:p w14:paraId="21EE2BCD" w14:textId="77777777" w:rsidR="00D226DD" w:rsidRPr="001A740B" w:rsidRDefault="00D226DD" w:rsidP="004969C7">
      <w:pPr>
        <w:pStyle w:val="a6"/>
        <w:numPr>
          <w:ilvl w:val="0"/>
          <w:numId w:val="61"/>
        </w:numPr>
        <w:ind w:left="0" w:firstLine="567"/>
      </w:pPr>
      <w:r w:rsidRPr="001A740B">
        <w:t>риски сделок с иностранными финансовыми инструментами;</w:t>
      </w:r>
    </w:p>
    <w:p w14:paraId="491326AC" w14:textId="77777777" w:rsidR="00D226DD" w:rsidRPr="001A740B" w:rsidRDefault="00D226DD" w:rsidP="004969C7">
      <w:pPr>
        <w:pStyle w:val="a6"/>
        <w:numPr>
          <w:ilvl w:val="0"/>
          <w:numId w:val="61"/>
        </w:numPr>
        <w:ind w:left="0" w:firstLine="567"/>
      </w:pPr>
      <w:r w:rsidRPr="001A740B">
        <w:t>риски</w:t>
      </w:r>
      <w:r w:rsidR="00D20E7A" w:rsidRPr="001A740B">
        <w:t xml:space="preserve"> операций с иностранной валютой;</w:t>
      </w:r>
    </w:p>
    <w:p w14:paraId="7EBF6E18" w14:textId="5D36402F" w:rsidR="0074048C" w:rsidRPr="001A740B" w:rsidRDefault="00D51ED4" w:rsidP="00ED2620">
      <w:pPr>
        <w:pStyle w:val="a6"/>
        <w:numPr>
          <w:ilvl w:val="0"/>
          <w:numId w:val="61"/>
        </w:numPr>
        <w:ind w:left="0" w:firstLine="567"/>
      </w:pPr>
      <w:r>
        <w:t>рисками, связанными с использованием денежных средств Клиента в интересах Брокера.</w:t>
      </w:r>
    </w:p>
    <w:p w14:paraId="10EF9837" w14:textId="7A8970AC" w:rsidR="006168EE" w:rsidRPr="001A740B" w:rsidRDefault="00231864" w:rsidP="004969C7">
      <w:pPr>
        <w:pStyle w:val="a3"/>
      </w:pPr>
      <w:r w:rsidRPr="001A740B">
        <w:t>2</w:t>
      </w:r>
      <w:r w:rsidR="005F59B4" w:rsidRPr="0090124E">
        <w:t>6</w:t>
      </w:r>
      <w:r w:rsidRPr="001A740B">
        <w:t>.12.2. </w:t>
      </w:r>
      <w:r w:rsidR="006168EE" w:rsidRPr="001A740B">
        <w:t xml:space="preserve">Декларации размещаются на </w:t>
      </w:r>
      <w:r w:rsidRPr="001A740B">
        <w:t>С</w:t>
      </w:r>
      <w:r w:rsidR="006168EE" w:rsidRPr="001A740B">
        <w:t xml:space="preserve">айте Брокера и доступны для </w:t>
      </w:r>
      <w:r w:rsidR="002D23F3">
        <w:t>П</w:t>
      </w:r>
      <w:r w:rsidR="002D23F3" w:rsidRPr="001A740B">
        <w:t>олучател</w:t>
      </w:r>
      <w:r w:rsidR="002D23F3">
        <w:t>я</w:t>
      </w:r>
      <w:r w:rsidR="002D23F3" w:rsidRPr="001A740B">
        <w:t xml:space="preserve"> финансовых услуг, в том числе </w:t>
      </w:r>
      <w:r w:rsidR="006168EE" w:rsidRPr="001A740B">
        <w:t>Клиента в любое удобное для него время круглосуточно и бесплатно.</w:t>
      </w:r>
    </w:p>
    <w:p w14:paraId="52AF3572" w14:textId="2312B953" w:rsidR="006168EE" w:rsidRPr="001A740B" w:rsidRDefault="00231864" w:rsidP="004969C7">
      <w:pPr>
        <w:pStyle w:val="a3"/>
      </w:pPr>
      <w:r w:rsidRPr="001A740B">
        <w:t>2</w:t>
      </w:r>
      <w:r w:rsidR="005F59B4" w:rsidRPr="0090124E">
        <w:t>6</w:t>
      </w:r>
      <w:r w:rsidRPr="001A740B">
        <w:t>.12.3. </w:t>
      </w:r>
      <w:r w:rsidR="006168EE" w:rsidRPr="001A740B">
        <w:t>Клиент считается уведомленным об изменениях в Декларации с момента вступления в силу изменений в Регламент в части Деклараций.</w:t>
      </w:r>
    </w:p>
    <w:p w14:paraId="26A22A7C" w14:textId="6B248C54" w:rsidR="006168EE" w:rsidRPr="001A740B" w:rsidRDefault="00231864" w:rsidP="004969C7">
      <w:pPr>
        <w:pStyle w:val="a3"/>
      </w:pPr>
      <w:r w:rsidRPr="001A740B">
        <w:rPr>
          <w:b/>
        </w:rPr>
        <w:t>2</w:t>
      </w:r>
      <w:r w:rsidR="005F59B4" w:rsidRPr="0090124E">
        <w:rPr>
          <w:b/>
        </w:rPr>
        <w:t>6</w:t>
      </w:r>
      <w:r w:rsidRPr="001A740B">
        <w:rPr>
          <w:b/>
        </w:rPr>
        <w:t>.13</w:t>
      </w:r>
      <w:r w:rsidRPr="001A740B">
        <w:t>. </w:t>
      </w:r>
      <w:r w:rsidR="006168EE" w:rsidRPr="001A740B">
        <w:t>Клиент гарантирует, что в случае подачи Поручения на продажу ценных бумаг данные ценные бумаги являются собственностью Клиента и свободны от прав третьих лиц.</w:t>
      </w:r>
    </w:p>
    <w:p w14:paraId="3644A93E" w14:textId="3BD795FF" w:rsidR="006168EE" w:rsidRPr="001A740B" w:rsidRDefault="00231864" w:rsidP="004969C7">
      <w:pPr>
        <w:pStyle w:val="a3"/>
      </w:pPr>
      <w:r w:rsidRPr="001A740B">
        <w:rPr>
          <w:b/>
        </w:rPr>
        <w:t>2</w:t>
      </w:r>
      <w:r w:rsidR="005F59B4" w:rsidRPr="0090124E">
        <w:rPr>
          <w:b/>
        </w:rPr>
        <w:t>6</w:t>
      </w:r>
      <w:r w:rsidRPr="001A740B">
        <w:rPr>
          <w:b/>
        </w:rPr>
        <w:t>.14</w:t>
      </w:r>
      <w:r w:rsidRPr="001A740B">
        <w:t>. </w:t>
      </w:r>
      <w:r w:rsidR="006168EE" w:rsidRPr="001A740B">
        <w:t>Клиент может использовать Биржевую информацию, предоставленную Брокером</w:t>
      </w:r>
      <w:r w:rsidRPr="001A740B">
        <w:t>,</w:t>
      </w:r>
      <w:r w:rsidR="006168EE" w:rsidRPr="001A740B">
        <w:t xml:space="preserve"> исключительно в целях участия в торгах (принятия решения о выставлении</w:t>
      </w:r>
      <w:r w:rsidRPr="001A740B">
        <w:t>, (</w:t>
      </w:r>
      <w:r w:rsidR="006168EE" w:rsidRPr="001A740B">
        <w:t>невыставлении</w:t>
      </w:r>
      <w:r w:rsidRPr="001A740B">
        <w:t>)</w:t>
      </w:r>
      <w:r w:rsidR="006168EE" w:rsidRPr="001A740B">
        <w:t xml:space="preserve"> заявки, объявления (подачи) заявок</w:t>
      </w:r>
      <w:r w:rsidRPr="001A740B">
        <w:t xml:space="preserve"> (П</w:t>
      </w:r>
      <w:r w:rsidR="006168EE" w:rsidRPr="001A740B">
        <w:t>оручений</w:t>
      </w:r>
      <w:r w:rsidRPr="001A740B">
        <w:t>)</w:t>
      </w:r>
      <w:r w:rsidR="006168EE" w:rsidRPr="001A740B">
        <w:t xml:space="preserve"> Брокеру для заключения сделок с ценными бумагами на </w:t>
      </w:r>
      <w:r w:rsidR="00F01D70">
        <w:t>Б</w:t>
      </w:r>
      <w:r w:rsidR="006168EE" w:rsidRPr="001A740B">
        <w:t>ирже.</w:t>
      </w:r>
    </w:p>
    <w:p w14:paraId="00AE920E" w14:textId="71A4A520" w:rsidR="001B36FA" w:rsidRPr="001A740B" w:rsidRDefault="001B36FA" w:rsidP="004969C7">
      <w:pPr>
        <w:pStyle w:val="a3"/>
      </w:pPr>
      <w:r w:rsidRPr="001A740B">
        <w:rPr>
          <w:b/>
        </w:rPr>
        <w:t>2</w:t>
      </w:r>
      <w:r w:rsidR="005F59B4" w:rsidRPr="0090124E">
        <w:rPr>
          <w:b/>
        </w:rPr>
        <w:t>6</w:t>
      </w:r>
      <w:r w:rsidRPr="001A740B">
        <w:rPr>
          <w:b/>
        </w:rPr>
        <w:t>.15</w:t>
      </w:r>
      <w:r w:rsidRPr="001A740B">
        <w:t>. </w:t>
      </w:r>
      <w:r w:rsidR="006168EE" w:rsidRPr="001A740B">
        <w:t>Клиент соглашается не копировать, не воспроизводить, не распространять, не передавать, не публиковать, не воспроизводить в эфире, не выпускать в обращение предоставляемую Брокером Биржевую информацию (иные сведения).</w:t>
      </w:r>
    </w:p>
    <w:p w14:paraId="031D9355" w14:textId="595F0398" w:rsidR="006168EE" w:rsidRPr="001A740B" w:rsidRDefault="006168EE" w:rsidP="004969C7">
      <w:pPr>
        <w:pStyle w:val="a3"/>
      </w:pPr>
      <w:r w:rsidRPr="001A740B">
        <w:t>В случае распространения Клиентом указанной информации</w:t>
      </w:r>
      <w:r w:rsidR="001B36FA" w:rsidRPr="001A740B">
        <w:t xml:space="preserve"> и нарушения указанных принципов обработки</w:t>
      </w:r>
      <w:r w:rsidRPr="001A740B">
        <w:t xml:space="preserve">, </w:t>
      </w:r>
      <w:r w:rsidR="001B36FA" w:rsidRPr="001A740B">
        <w:t>Клиент</w:t>
      </w:r>
      <w:r w:rsidRPr="001A740B">
        <w:t xml:space="preserve"> несет ответственность в соответствии с законодательством</w:t>
      </w:r>
      <w:r w:rsidR="0037767D">
        <w:t xml:space="preserve"> </w:t>
      </w:r>
      <w:r w:rsidR="00C3035E">
        <w:t>Российской Федерации,</w:t>
      </w:r>
      <w:r w:rsidR="001B36FA" w:rsidRPr="001A740B">
        <w:t xml:space="preserve"> и Брокер применяет к Клиенту одну из следующих мер ответственности:</w:t>
      </w:r>
    </w:p>
    <w:p w14:paraId="2E67135B" w14:textId="77777777" w:rsidR="00D20E7A" w:rsidRPr="001A740B" w:rsidRDefault="00D20E7A" w:rsidP="004969C7">
      <w:pPr>
        <w:pStyle w:val="a6"/>
        <w:numPr>
          <w:ilvl w:val="0"/>
          <w:numId w:val="62"/>
        </w:numPr>
        <w:ind w:left="0" w:firstLine="567"/>
      </w:pPr>
      <w:r w:rsidRPr="001A740B">
        <w:t>предупреждение о нарушении использования Биржевой информации в письменном виде;</w:t>
      </w:r>
    </w:p>
    <w:p w14:paraId="435E5463" w14:textId="77777777" w:rsidR="00D20E7A" w:rsidRPr="001A740B" w:rsidRDefault="00D20E7A" w:rsidP="004969C7">
      <w:pPr>
        <w:pStyle w:val="a6"/>
        <w:numPr>
          <w:ilvl w:val="0"/>
          <w:numId w:val="62"/>
        </w:numPr>
        <w:ind w:left="0" w:firstLine="567"/>
      </w:pPr>
      <w:r w:rsidRPr="001A740B">
        <w:t>приостановление предоставления Клиенту Биржевой информации до устранения допущенных Клиентом нарушений в отношении использования Биржевой информации;</w:t>
      </w:r>
    </w:p>
    <w:p w14:paraId="14D83B00" w14:textId="77777777" w:rsidR="00D20E7A" w:rsidRPr="001A740B" w:rsidRDefault="00D20E7A" w:rsidP="004969C7">
      <w:pPr>
        <w:pStyle w:val="a6"/>
        <w:numPr>
          <w:ilvl w:val="0"/>
          <w:numId w:val="62"/>
        </w:numPr>
        <w:ind w:left="0" w:firstLine="567"/>
      </w:pPr>
      <w:r w:rsidRPr="001A740B">
        <w:t>прекращение предоставления Клиенту Биржевой информации.</w:t>
      </w:r>
    </w:p>
    <w:p w14:paraId="465C2B18" w14:textId="33F37889" w:rsidR="00C17955" w:rsidRPr="001A740B" w:rsidRDefault="001B36FA" w:rsidP="004969C7">
      <w:pPr>
        <w:pStyle w:val="a3"/>
      </w:pPr>
      <w:r w:rsidRPr="001A740B">
        <w:rPr>
          <w:b/>
        </w:rPr>
        <w:t>2</w:t>
      </w:r>
      <w:r w:rsidR="005F59B4" w:rsidRPr="0090124E">
        <w:rPr>
          <w:b/>
        </w:rPr>
        <w:t>6</w:t>
      </w:r>
      <w:r w:rsidRPr="001A740B">
        <w:rPr>
          <w:b/>
        </w:rPr>
        <w:t>.16</w:t>
      </w:r>
      <w:r w:rsidRPr="001A740B">
        <w:t>. </w:t>
      </w:r>
      <w:r w:rsidR="00C17955" w:rsidRPr="001A740B">
        <w:t>Предупреждение о конфликте интересов.</w:t>
      </w:r>
    </w:p>
    <w:p w14:paraId="35B0B649" w14:textId="348777D0" w:rsidR="00F0308B" w:rsidRPr="001A740B" w:rsidRDefault="00F0308B" w:rsidP="004969C7">
      <w:pPr>
        <w:pStyle w:val="a3"/>
        <w:rPr>
          <w:rFonts w:eastAsiaTheme="minorHAnsi"/>
        </w:rPr>
      </w:pPr>
      <w:r w:rsidRPr="001A740B">
        <w:t>2</w:t>
      </w:r>
      <w:r w:rsidR="005F59B4" w:rsidRPr="0090124E">
        <w:t>6</w:t>
      </w:r>
      <w:r w:rsidRPr="001A740B">
        <w:t xml:space="preserve">.16.1. Брокер уведомляет Клиента о том, что деятельности Брокера как профессионального участника рынка ценных бумаг априорно присущ конфликт интересов, который определяется </w:t>
      </w:r>
      <w:r w:rsidRPr="001A740B">
        <w:rPr>
          <w:rFonts w:eastAsiaTheme="minorHAnsi"/>
        </w:rPr>
        <w:t>как риск возникновения у Клиента убытков, связанных с наличием у Брокера, членов е</w:t>
      </w:r>
      <w:r w:rsidR="00C3035E">
        <w:rPr>
          <w:rFonts w:eastAsiaTheme="minorHAnsi"/>
        </w:rPr>
        <w:t>го</w:t>
      </w:r>
      <w:r w:rsidRPr="001A740B">
        <w:rPr>
          <w:rFonts w:eastAsiaTheme="minorHAnsi"/>
        </w:rPr>
        <w:t xml:space="preserve"> органов управления, </w:t>
      </w:r>
      <w:r w:rsidR="00196FB1">
        <w:rPr>
          <w:rFonts w:eastAsiaTheme="minorHAnsi"/>
        </w:rPr>
        <w:t>сотрудников</w:t>
      </w:r>
      <w:r w:rsidRPr="001A740B">
        <w:rPr>
          <w:rFonts w:eastAsiaTheme="minorHAnsi"/>
        </w:rPr>
        <w:t>, лиц, действующих за е</w:t>
      </w:r>
      <w:r w:rsidR="00C3035E">
        <w:rPr>
          <w:rFonts w:eastAsiaTheme="minorHAnsi"/>
        </w:rPr>
        <w:t>го</w:t>
      </w:r>
      <w:r w:rsidRPr="001A740B">
        <w:rPr>
          <w:rFonts w:eastAsiaTheme="minorHAnsi"/>
        </w:rPr>
        <w:t xml:space="preserve"> счет, контролирующих и подконтрольных лиц, иных клиентов (далее, совместно, «иные лица»), интереса, отличного от интересов Клиента при совершении либо несовершении юридических и (или) фактических действий, влияющих на интересы Клиента, связанные с оказанием услуг профессионального участника</w:t>
      </w:r>
      <w:r w:rsidR="00C3035E">
        <w:rPr>
          <w:rFonts w:eastAsiaTheme="minorHAnsi"/>
        </w:rPr>
        <w:t xml:space="preserve"> рынка ценных бумаг</w:t>
      </w:r>
      <w:r w:rsidRPr="001A740B">
        <w:rPr>
          <w:rFonts w:eastAsiaTheme="minorHAnsi"/>
        </w:rPr>
        <w:t>.</w:t>
      </w:r>
    </w:p>
    <w:p w14:paraId="574DE669" w14:textId="6A05E4B4" w:rsidR="00F0308B" w:rsidRPr="001A740B" w:rsidRDefault="00F0308B" w:rsidP="004969C7">
      <w:pPr>
        <w:pStyle w:val="a3"/>
        <w:rPr>
          <w:rFonts w:eastAsiaTheme="minorHAnsi"/>
        </w:rPr>
      </w:pPr>
      <w:r w:rsidRPr="001A740B">
        <w:rPr>
          <w:rFonts w:eastAsiaTheme="minorHAnsi"/>
        </w:rPr>
        <w:t>2</w:t>
      </w:r>
      <w:r w:rsidR="005F59B4" w:rsidRPr="0090124E">
        <w:rPr>
          <w:rFonts w:eastAsiaTheme="minorHAnsi"/>
        </w:rPr>
        <w:t>6</w:t>
      </w:r>
      <w:r w:rsidRPr="001A740B">
        <w:rPr>
          <w:rFonts w:eastAsiaTheme="minorHAnsi"/>
        </w:rPr>
        <w:t>.16.2. Брокер при ведении деятельности профессионального участника рынка ценных бумаг обязуется соблюдать безусловный принцип приоритета интересов Клиента над интересами иных лиц, не злоупотреблять правами и не ущемлять интересы Клиента, соблюдать принципы равного и справедливого отношения к клиентам (не устанавливать приоритет интересов одного клиента или группы клиентов перед интересами другого клиента (группы клиентов) с учётом установленных для различных категорий клиентов условий обслуживания и особенностей рыночной ситуации).</w:t>
      </w:r>
    </w:p>
    <w:p w14:paraId="628D2674" w14:textId="4573C44E" w:rsidR="00F0308B" w:rsidRPr="001A740B" w:rsidRDefault="00F0308B" w:rsidP="004969C7">
      <w:pPr>
        <w:pStyle w:val="a3"/>
        <w:rPr>
          <w:rFonts w:eastAsiaTheme="minorHAnsi"/>
        </w:rPr>
      </w:pPr>
      <w:r w:rsidRPr="001A740B">
        <w:rPr>
          <w:rFonts w:eastAsiaTheme="minorHAnsi"/>
        </w:rPr>
        <w:t>2</w:t>
      </w:r>
      <w:r w:rsidR="005F59B4" w:rsidRPr="0090124E">
        <w:rPr>
          <w:rFonts w:eastAsiaTheme="minorHAnsi"/>
        </w:rPr>
        <w:t>6</w:t>
      </w:r>
      <w:r w:rsidRPr="001A740B">
        <w:rPr>
          <w:rFonts w:eastAsiaTheme="minorHAnsi"/>
        </w:rPr>
        <w:t xml:space="preserve">.16.3. Источником конфликта интересов может быть желание иного лица, способного прямо или косвенно получать информацию об операциях и </w:t>
      </w:r>
      <w:r w:rsidR="00AC2EEC">
        <w:rPr>
          <w:rFonts w:eastAsiaTheme="minorHAnsi"/>
        </w:rPr>
        <w:t>А</w:t>
      </w:r>
      <w:r w:rsidRPr="001A740B">
        <w:rPr>
          <w:rFonts w:eastAsiaTheme="minorHAnsi"/>
        </w:rPr>
        <w:t>ктивах Клиента, влиять на решения (действия) Клиента (в пользу Клиента) или порядок проведения операций Клиента:</w:t>
      </w:r>
    </w:p>
    <w:p w14:paraId="5C0927F3" w14:textId="76305838" w:rsidR="00F0308B" w:rsidRPr="001A740B" w:rsidRDefault="00F0308B" w:rsidP="004969C7">
      <w:pPr>
        <w:pStyle w:val="a6"/>
        <w:numPr>
          <w:ilvl w:val="0"/>
          <w:numId w:val="63"/>
        </w:numPr>
        <w:ind w:left="0" w:firstLine="567"/>
      </w:pPr>
      <w:r w:rsidRPr="001A740B">
        <w:t>получить дополнительную финансовую или нефинансовую выгоду за счёт Клиента,</w:t>
      </w:r>
    </w:p>
    <w:p w14:paraId="664E8020" w14:textId="42D8F96C" w:rsidR="00F0308B" w:rsidRPr="001A740B" w:rsidRDefault="00F0308B" w:rsidP="004969C7">
      <w:pPr>
        <w:pStyle w:val="a6"/>
        <w:numPr>
          <w:ilvl w:val="0"/>
          <w:numId w:val="63"/>
        </w:numPr>
        <w:ind w:left="0" w:firstLine="567"/>
      </w:pPr>
      <w:r w:rsidRPr="001A740B">
        <w:t>предоставить дополнительную финансовую или нефинансовую выгоду иному лицу за счёт Клиента,</w:t>
      </w:r>
    </w:p>
    <w:p w14:paraId="6C962636" w14:textId="6EFF07EB" w:rsidR="00F0308B" w:rsidRPr="001A740B" w:rsidRDefault="00F0308B" w:rsidP="004969C7">
      <w:pPr>
        <w:pStyle w:val="a6"/>
        <w:numPr>
          <w:ilvl w:val="0"/>
          <w:numId w:val="63"/>
        </w:numPr>
        <w:ind w:left="0" w:firstLine="567"/>
      </w:pPr>
      <w:r w:rsidRPr="001A740B">
        <w:t>не допустить проведении операции Клиентом,</w:t>
      </w:r>
    </w:p>
    <w:p w14:paraId="5744D69C" w14:textId="067BF465" w:rsidR="00F0308B" w:rsidRPr="001A740B" w:rsidRDefault="00F0308B" w:rsidP="004969C7">
      <w:pPr>
        <w:pStyle w:val="a6"/>
        <w:numPr>
          <w:ilvl w:val="0"/>
          <w:numId w:val="63"/>
        </w:numPr>
        <w:ind w:left="0" w:firstLine="567"/>
      </w:pPr>
      <w:r w:rsidRPr="001A740B">
        <w:t>снизить финансовый результат Клиента от операции.</w:t>
      </w:r>
    </w:p>
    <w:p w14:paraId="06E9F538" w14:textId="505EE4C4" w:rsidR="00F0308B" w:rsidRPr="001A740B" w:rsidRDefault="00F0308B" w:rsidP="004969C7">
      <w:pPr>
        <w:pStyle w:val="a3"/>
        <w:rPr>
          <w:rFonts w:eastAsiaTheme="minorHAnsi"/>
        </w:rPr>
      </w:pPr>
      <w:r w:rsidRPr="001A740B">
        <w:rPr>
          <w:rFonts w:eastAsiaTheme="minorHAnsi"/>
        </w:rPr>
        <w:t>2</w:t>
      </w:r>
      <w:r w:rsidR="005F59B4" w:rsidRPr="0090124E">
        <w:rPr>
          <w:rFonts w:eastAsiaTheme="minorHAnsi"/>
        </w:rPr>
        <w:t>6</w:t>
      </w:r>
      <w:r w:rsidRPr="001A740B">
        <w:rPr>
          <w:rFonts w:eastAsiaTheme="minorHAnsi"/>
        </w:rPr>
        <w:t>.16.4. Реализация конфликта интересов может повлечь один из следующих рисков (если совершение соответствующих операций предусмотрено договором):</w:t>
      </w:r>
    </w:p>
    <w:p w14:paraId="587110F3" w14:textId="5049B57E" w:rsidR="00F0308B" w:rsidRPr="001A740B" w:rsidRDefault="00807D35" w:rsidP="004969C7">
      <w:pPr>
        <w:ind w:firstLine="567"/>
      </w:pPr>
      <w:r w:rsidRPr="001A740B">
        <w:rPr>
          <w:b/>
          <w:lang w:val="en-US"/>
        </w:rPr>
        <w:t>I</w:t>
      </w:r>
      <w:r w:rsidR="00F0308B" w:rsidRPr="001A740B">
        <w:t xml:space="preserve">. Продажа Клиенту </w:t>
      </w:r>
      <w:r w:rsidR="003442F2">
        <w:t>А</w:t>
      </w:r>
      <w:r w:rsidR="00F0308B" w:rsidRPr="001A740B">
        <w:t xml:space="preserve">ктивов по завышенной цене или продажа Клиенту </w:t>
      </w:r>
      <w:r w:rsidR="003442F2">
        <w:t>А</w:t>
      </w:r>
      <w:r w:rsidR="00F0308B" w:rsidRPr="001A740B">
        <w:t>ктивов, не соответствующих инвестиционным целям Клиента, из собственно</w:t>
      </w:r>
      <w:r w:rsidR="0095088D" w:rsidRPr="001A740B">
        <w:t>сти</w:t>
      </w:r>
      <w:r w:rsidR="00F0308B" w:rsidRPr="001A740B">
        <w:t xml:space="preserve"> иного лица.</w:t>
      </w:r>
    </w:p>
    <w:p w14:paraId="04A42F8B" w14:textId="5C6EA0AA" w:rsidR="00F0308B" w:rsidRPr="001A740B" w:rsidRDefault="00807D35" w:rsidP="004969C7">
      <w:pPr>
        <w:ind w:firstLine="567"/>
      </w:pPr>
      <w:r w:rsidRPr="001A740B">
        <w:rPr>
          <w:b/>
          <w:lang w:val="en-US"/>
        </w:rPr>
        <w:t>II</w:t>
      </w:r>
      <w:r w:rsidR="00F0308B" w:rsidRPr="001A740B">
        <w:t>. Купля у К</w:t>
      </w:r>
      <w:r w:rsidR="00664483" w:rsidRPr="001A740B">
        <w:t>лиента</w:t>
      </w:r>
      <w:r w:rsidR="00F0308B" w:rsidRPr="001A740B">
        <w:t xml:space="preserve"> </w:t>
      </w:r>
      <w:r w:rsidR="003442F2">
        <w:t>А</w:t>
      </w:r>
      <w:r w:rsidR="00F0308B" w:rsidRPr="001A740B">
        <w:t>ктивов по заниженной цене или купля у К</w:t>
      </w:r>
      <w:r w:rsidR="00664483" w:rsidRPr="001A740B">
        <w:t>лиента</w:t>
      </w:r>
      <w:r w:rsidR="00F0308B" w:rsidRPr="001A740B">
        <w:t xml:space="preserve"> </w:t>
      </w:r>
      <w:r w:rsidR="003442F2">
        <w:t>А</w:t>
      </w:r>
      <w:r w:rsidR="00F0308B" w:rsidRPr="001A740B">
        <w:t>ктивов, якобы не соответствующих инвестиционным целям К</w:t>
      </w:r>
      <w:r w:rsidR="00664483" w:rsidRPr="001A740B">
        <w:t>лиента</w:t>
      </w:r>
      <w:r w:rsidR="00F0308B" w:rsidRPr="001A740B">
        <w:t xml:space="preserve">, в собственный </w:t>
      </w:r>
      <w:r w:rsidR="006A0845">
        <w:t>П</w:t>
      </w:r>
      <w:r w:rsidR="00F0308B" w:rsidRPr="001A740B">
        <w:t>ортфель иного лица.</w:t>
      </w:r>
    </w:p>
    <w:p w14:paraId="29C0A53D" w14:textId="0E2EE644" w:rsidR="00F0308B" w:rsidRPr="001A740B" w:rsidRDefault="00807D35" w:rsidP="004969C7">
      <w:pPr>
        <w:ind w:firstLine="567"/>
      </w:pPr>
      <w:r w:rsidRPr="001A740B">
        <w:rPr>
          <w:b/>
          <w:lang w:val="en-US"/>
        </w:rPr>
        <w:t>III</w:t>
      </w:r>
      <w:r w:rsidR="00F0308B" w:rsidRPr="001A740B">
        <w:t xml:space="preserve">. Вложение </w:t>
      </w:r>
      <w:r w:rsidR="00745E44">
        <w:t xml:space="preserve">денежных </w:t>
      </w:r>
      <w:r w:rsidR="00F0308B" w:rsidRPr="001A740B">
        <w:t>средств К</w:t>
      </w:r>
      <w:r w:rsidR="00664483" w:rsidRPr="001A740B">
        <w:t>лиента</w:t>
      </w:r>
      <w:r w:rsidR="00F0308B" w:rsidRPr="001A740B">
        <w:t xml:space="preserve"> в не соответствующие его инвестиционным целям активы иного лица.</w:t>
      </w:r>
    </w:p>
    <w:p w14:paraId="5E8FE269" w14:textId="3E66437B" w:rsidR="00F0308B" w:rsidRPr="001A740B" w:rsidRDefault="00807D35" w:rsidP="004969C7">
      <w:pPr>
        <w:ind w:firstLine="567"/>
      </w:pPr>
      <w:r w:rsidRPr="001A740B">
        <w:rPr>
          <w:b/>
          <w:lang w:val="en-US"/>
        </w:rPr>
        <w:t>IV</w:t>
      </w:r>
      <w:r w:rsidR="00F0308B" w:rsidRPr="001A740B">
        <w:t xml:space="preserve">. Совершение операций (сделок) с </w:t>
      </w:r>
      <w:r w:rsidR="003442F2">
        <w:t>А</w:t>
      </w:r>
      <w:r w:rsidR="00F0308B" w:rsidRPr="001A740B">
        <w:t>ктивами К</w:t>
      </w:r>
      <w:r w:rsidR="00664483" w:rsidRPr="001A740B">
        <w:t xml:space="preserve">лиента </w:t>
      </w:r>
      <w:r w:rsidR="00F0308B" w:rsidRPr="001A740B">
        <w:t>по ценам, существенно отклоняющимся от текущего уровня цен, или в нарушение инвестиционных целей К</w:t>
      </w:r>
      <w:r w:rsidR="00664483" w:rsidRPr="001A740B">
        <w:t>лиента</w:t>
      </w:r>
      <w:r w:rsidR="00F0308B" w:rsidRPr="001A740B">
        <w:t xml:space="preserve"> в пользу иного лица.</w:t>
      </w:r>
    </w:p>
    <w:p w14:paraId="50EDBA66" w14:textId="422D2988" w:rsidR="00F0308B" w:rsidRPr="001A740B" w:rsidRDefault="00807D35" w:rsidP="004969C7">
      <w:pPr>
        <w:ind w:firstLine="567"/>
      </w:pPr>
      <w:r w:rsidRPr="001A740B">
        <w:rPr>
          <w:b/>
          <w:lang w:val="en-US"/>
        </w:rPr>
        <w:t>V</w:t>
      </w:r>
      <w:r w:rsidR="00F0308B" w:rsidRPr="001A740B">
        <w:t>. Оказание давления на К</w:t>
      </w:r>
      <w:r w:rsidR="00664483" w:rsidRPr="001A740B">
        <w:t>лиента</w:t>
      </w:r>
      <w:r w:rsidR="00F0308B" w:rsidRPr="001A740B">
        <w:t xml:space="preserve"> с тем, чтобы побудить его совершать операции (сделки) с </w:t>
      </w:r>
      <w:r w:rsidR="003442F2">
        <w:t>А</w:t>
      </w:r>
      <w:r w:rsidR="00F0308B" w:rsidRPr="001A740B">
        <w:t>ктивами, не соответствующие его инвестиционным целям, но соответствующие целям и выгоде иного лица.</w:t>
      </w:r>
    </w:p>
    <w:p w14:paraId="4B14B63E" w14:textId="48699CB7" w:rsidR="00F0308B" w:rsidRPr="001A740B" w:rsidRDefault="00807D35" w:rsidP="004969C7">
      <w:pPr>
        <w:ind w:firstLine="567"/>
      </w:pPr>
      <w:r w:rsidRPr="001A740B">
        <w:rPr>
          <w:b/>
          <w:lang w:val="en-US"/>
        </w:rPr>
        <w:t>VI</w:t>
      </w:r>
      <w:r w:rsidR="00F0308B" w:rsidRPr="001A740B">
        <w:t>. Совершение излишних или невыгодных К</w:t>
      </w:r>
      <w:r w:rsidR="00664483" w:rsidRPr="001A740B">
        <w:t>лиенту</w:t>
      </w:r>
      <w:r w:rsidR="00F0308B" w:rsidRPr="001A740B">
        <w:t xml:space="preserve"> сделок с тем, чтобы увеличить комиссионное или иное вознаграждение в пользу иного лица.</w:t>
      </w:r>
    </w:p>
    <w:p w14:paraId="74A04488" w14:textId="47E39ACE" w:rsidR="00F0308B" w:rsidRPr="001A740B" w:rsidRDefault="00807D35" w:rsidP="004969C7">
      <w:pPr>
        <w:ind w:firstLine="567"/>
      </w:pPr>
      <w:r w:rsidRPr="001A740B">
        <w:rPr>
          <w:b/>
          <w:lang w:val="en-US"/>
        </w:rPr>
        <w:t>VII</w:t>
      </w:r>
      <w:r w:rsidR="00F0308B" w:rsidRPr="001A740B">
        <w:t>. Использование сделок К</w:t>
      </w:r>
      <w:r w:rsidR="00664483" w:rsidRPr="001A740B">
        <w:t>лиента</w:t>
      </w:r>
      <w:r w:rsidR="00F0308B" w:rsidRPr="001A740B">
        <w:t xml:space="preserve"> при проведении собственных операций, выработки стратегий иного лица.</w:t>
      </w:r>
    </w:p>
    <w:p w14:paraId="437217B5" w14:textId="3B3FC76E" w:rsidR="00F0308B" w:rsidRPr="001A740B" w:rsidRDefault="00807D35" w:rsidP="004969C7">
      <w:pPr>
        <w:ind w:firstLine="567"/>
      </w:pPr>
      <w:r w:rsidRPr="001A740B">
        <w:rPr>
          <w:b/>
          <w:lang w:val="en-US"/>
        </w:rPr>
        <w:t>VIII</w:t>
      </w:r>
      <w:r w:rsidR="00F0308B" w:rsidRPr="001A740B">
        <w:t xml:space="preserve">. Ненадлежащее использование денежных средств и </w:t>
      </w:r>
      <w:r w:rsidR="003442F2">
        <w:t>А</w:t>
      </w:r>
      <w:r w:rsidR="00F0308B" w:rsidRPr="001A740B">
        <w:t>ктивов К</w:t>
      </w:r>
      <w:r w:rsidR="00664483" w:rsidRPr="001A740B">
        <w:t>лиента</w:t>
      </w:r>
      <w:r w:rsidR="00F0308B" w:rsidRPr="001A740B">
        <w:t xml:space="preserve"> в сделках </w:t>
      </w:r>
      <w:r w:rsidR="00664483" w:rsidRPr="001A740B">
        <w:t>Брокера</w:t>
      </w:r>
      <w:r w:rsidR="00F0308B" w:rsidRPr="001A740B">
        <w:t xml:space="preserve"> за свой счёт или за счёт других клиентов, а также в любых иных действиях </w:t>
      </w:r>
      <w:r w:rsidR="00664483" w:rsidRPr="001A740B">
        <w:t>Брокера</w:t>
      </w:r>
      <w:r w:rsidR="00F0308B" w:rsidRPr="001A740B">
        <w:t>.</w:t>
      </w:r>
    </w:p>
    <w:p w14:paraId="0B044FCD" w14:textId="13BA2469" w:rsidR="00F0308B" w:rsidRPr="001A740B" w:rsidRDefault="00807D35" w:rsidP="004969C7">
      <w:pPr>
        <w:ind w:firstLine="567"/>
      </w:pPr>
      <w:r w:rsidRPr="001A740B">
        <w:rPr>
          <w:b/>
          <w:lang w:val="en-US"/>
        </w:rPr>
        <w:t>IX</w:t>
      </w:r>
      <w:r w:rsidR="00F0308B" w:rsidRPr="001A740B">
        <w:t xml:space="preserve">. Использование </w:t>
      </w:r>
      <w:r w:rsidR="00664483" w:rsidRPr="001A740B">
        <w:t>Брокером</w:t>
      </w:r>
      <w:r w:rsidR="00F0308B" w:rsidRPr="001A740B">
        <w:t xml:space="preserve"> полномочий, полученных по </w:t>
      </w:r>
      <w:r w:rsidR="003442F2">
        <w:t>А</w:t>
      </w:r>
      <w:r w:rsidR="00F0308B" w:rsidRPr="001A740B">
        <w:t>ктивам, находящимся в собственности К</w:t>
      </w:r>
      <w:r w:rsidR="00664483" w:rsidRPr="001A740B">
        <w:t>лиента</w:t>
      </w:r>
      <w:r w:rsidR="00F0308B" w:rsidRPr="001A740B">
        <w:t>, для изменения структуры корпоративного контроля в акционерных обществах, обеспечения зависимости или аффилированности акционерных обществ, для оказания на них давления с целью принятия управленческих решений, имеющих выгоду для иного лица.</w:t>
      </w:r>
    </w:p>
    <w:p w14:paraId="3F76252B" w14:textId="5000A770" w:rsidR="00F0308B" w:rsidRPr="001A740B" w:rsidRDefault="00807D35" w:rsidP="004969C7">
      <w:pPr>
        <w:ind w:firstLine="567"/>
      </w:pPr>
      <w:r w:rsidRPr="001A740B">
        <w:rPr>
          <w:b/>
          <w:lang w:val="en-US"/>
        </w:rPr>
        <w:t>X</w:t>
      </w:r>
      <w:r w:rsidR="00F0308B" w:rsidRPr="001A740B">
        <w:t>. Использование служебной информации, полученной от К</w:t>
      </w:r>
      <w:r w:rsidR="00664483" w:rsidRPr="001A740B">
        <w:t>лиента</w:t>
      </w:r>
      <w:r w:rsidR="00F0308B" w:rsidRPr="001A740B">
        <w:t xml:space="preserve"> или иного лица, имеющей существенное значение и способной повлиять на ценообразование на рынке ценных бумаг, для получения выгоды иным лицом.</w:t>
      </w:r>
    </w:p>
    <w:p w14:paraId="327CB737" w14:textId="2FA6699C" w:rsidR="00F0308B" w:rsidRPr="001A740B" w:rsidRDefault="00807D35" w:rsidP="004969C7">
      <w:pPr>
        <w:ind w:firstLine="567"/>
      </w:pPr>
      <w:r w:rsidRPr="001A740B">
        <w:rPr>
          <w:b/>
          <w:lang w:val="en-US"/>
        </w:rPr>
        <w:t>XI</w:t>
      </w:r>
      <w:r w:rsidR="00F0308B" w:rsidRPr="001A740B">
        <w:t xml:space="preserve">. Нарушение очерёдности исполнения </w:t>
      </w:r>
      <w:r w:rsidR="00AC2EEC">
        <w:t>П</w:t>
      </w:r>
      <w:r w:rsidR="00F0308B" w:rsidRPr="001A740B">
        <w:t>оручений К</w:t>
      </w:r>
      <w:r w:rsidR="00664483" w:rsidRPr="001A740B">
        <w:t>лиента</w:t>
      </w:r>
      <w:r w:rsidR="00F0308B" w:rsidRPr="001A740B">
        <w:t>.</w:t>
      </w:r>
    </w:p>
    <w:p w14:paraId="758D9597" w14:textId="52E9A244" w:rsidR="00F0308B" w:rsidRPr="001A740B" w:rsidRDefault="00664483" w:rsidP="004969C7">
      <w:pPr>
        <w:pStyle w:val="a3"/>
        <w:rPr>
          <w:rFonts w:eastAsiaTheme="minorHAnsi"/>
        </w:rPr>
      </w:pPr>
      <w:r w:rsidRPr="001A740B">
        <w:rPr>
          <w:rFonts w:eastAsiaTheme="minorHAnsi"/>
        </w:rPr>
        <w:t>2</w:t>
      </w:r>
      <w:r w:rsidR="00F32E05" w:rsidRPr="0090124E">
        <w:rPr>
          <w:rFonts w:eastAsiaTheme="minorHAnsi"/>
        </w:rPr>
        <w:t>6</w:t>
      </w:r>
      <w:r w:rsidRPr="001A740B">
        <w:rPr>
          <w:rFonts w:eastAsiaTheme="minorHAnsi"/>
        </w:rPr>
        <w:t>.16.5. </w:t>
      </w:r>
      <w:r w:rsidR="00F0308B" w:rsidRPr="001A740B">
        <w:rPr>
          <w:rFonts w:eastAsiaTheme="minorHAnsi"/>
        </w:rPr>
        <w:t xml:space="preserve">На возможность реализации конфликта интересов оказывает влияние тот факт, что </w:t>
      </w:r>
      <w:r w:rsidRPr="001A740B">
        <w:rPr>
          <w:rFonts w:eastAsiaTheme="minorHAnsi"/>
        </w:rPr>
        <w:t>Брокер</w:t>
      </w:r>
      <w:r w:rsidR="00F0308B" w:rsidRPr="001A740B">
        <w:rPr>
          <w:rFonts w:eastAsiaTheme="minorHAnsi"/>
        </w:rPr>
        <w:t xml:space="preserve"> оказывает третьим лицам услуги профессионального участника рынка ценных бумаг и действует в качестве такового от собственного имени в своих интересах и в интересах третьих лиц. </w:t>
      </w:r>
      <w:r w:rsidRPr="001A740B">
        <w:rPr>
          <w:rFonts w:eastAsiaTheme="minorHAnsi"/>
        </w:rPr>
        <w:t>Брокер</w:t>
      </w:r>
      <w:r w:rsidR="00F0308B" w:rsidRPr="001A740B">
        <w:rPr>
          <w:rFonts w:eastAsiaTheme="minorHAnsi"/>
        </w:rPr>
        <w:t xml:space="preserve"> также совмещает брокерскую деятельность с деятельностью по управлению ценными бумагами и дилерской деятельностью.</w:t>
      </w:r>
    </w:p>
    <w:p w14:paraId="53B0AF2D" w14:textId="7407F44D" w:rsidR="00F0308B" w:rsidRPr="001A740B" w:rsidRDefault="00664483" w:rsidP="004969C7">
      <w:pPr>
        <w:pStyle w:val="a3"/>
        <w:rPr>
          <w:rFonts w:eastAsiaTheme="minorHAnsi"/>
        </w:rPr>
      </w:pPr>
      <w:r w:rsidRPr="001A740B">
        <w:rPr>
          <w:rFonts w:eastAsiaTheme="minorHAnsi"/>
        </w:rPr>
        <w:t>2</w:t>
      </w:r>
      <w:r w:rsidR="005F59B4" w:rsidRPr="0090124E">
        <w:rPr>
          <w:rFonts w:eastAsiaTheme="minorHAnsi"/>
        </w:rPr>
        <w:t>6</w:t>
      </w:r>
      <w:r w:rsidRPr="001A740B">
        <w:rPr>
          <w:rFonts w:eastAsiaTheme="minorHAnsi"/>
        </w:rPr>
        <w:t>.16.6. </w:t>
      </w:r>
      <w:r w:rsidR="00F0308B" w:rsidRPr="001A740B">
        <w:rPr>
          <w:rFonts w:eastAsiaTheme="minorHAnsi"/>
        </w:rPr>
        <w:t>Конфликт интересов может реализоваться в любых ценных бумагах, (решениях о проведении таких операций), а также в сделках, договорах и операциях, являющихся предметом договора (включая сам договор).</w:t>
      </w:r>
    </w:p>
    <w:p w14:paraId="3C3D2BC9" w14:textId="5E3CEBA2" w:rsidR="00F0308B" w:rsidRPr="001A740B" w:rsidRDefault="00664483" w:rsidP="004969C7">
      <w:pPr>
        <w:pStyle w:val="a3"/>
        <w:rPr>
          <w:rFonts w:eastAsiaTheme="minorHAnsi"/>
        </w:rPr>
      </w:pPr>
      <w:r w:rsidRPr="001A740B">
        <w:rPr>
          <w:rFonts w:eastAsiaTheme="minorHAnsi"/>
        </w:rPr>
        <w:t>2</w:t>
      </w:r>
      <w:r w:rsidR="005F59B4" w:rsidRPr="0090124E">
        <w:rPr>
          <w:rFonts w:eastAsiaTheme="minorHAnsi"/>
        </w:rPr>
        <w:t>6</w:t>
      </w:r>
      <w:r w:rsidRPr="001A740B">
        <w:rPr>
          <w:rFonts w:eastAsiaTheme="minorHAnsi"/>
        </w:rPr>
        <w:t>.16.7. </w:t>
      </w:r>
      <w:r w:rsidR="00F0308B" w:rsidRPr="001A740B">
        <w:rPr>
          <w:rFonts w:eastAsiaTheme="minorHAnsi"/>
        </w:rPr>
        <w:t>К</w:t>
      </w:r>
      <w:r w:rsidRPr="001A740B">
        <w:rPr>
          <w:rFonts w:eastAsiaTheme="minorHAnsi"/>
        </w:rPr>
        <w:t>лиент</w:t>
      </w:r>
      <w:r w:rsidR="00F0308B" w:rsidRPr="001A740B">
        <w:rPr>
          <w:rFonts w:eastAsiaTheme="minorHAnsi"/>
        </w:rPr>
        <w:t xml:space="preserve"> в течение всего периода действия договорных отношений с </w:t>
      </w:r>
      <w:r w:rsidRPr="001A740B">
        <w:rPr>
          <w:rFonts w:eastAsiaTheme="minorHAnsi"/>
        </w:rPr>
        <w:t>Брокером</w:t>
      </w:r>
      <w:r w:rsidR="00F0308B" w:rsidRPr="001A740B">
        <w:rPr>
          <w:rFonts w:eastAsiaTheme="minorHAnsi"/>
        </w:rPr>
        <w:t xml:space="preserve"> </w:t>
      </w:r>
      <w:r w:rsidR="00AC2EEC" w:rsidRPr="00FC2FB3">
        <w:rPr>
          <w:szCs w:val="24"/>
        </w:rPr>
        <w:t>на брокерское обслуживание</w:t>
      </w:r>
      <w:r w:rsidR="00AC2EEC">
        <w:rPr>
          <w:sz w:val="22"/>
          <w:szCs w:val="22"/>
        </w:rPr>
        <w:t xml:space="preserve"> </w:t>
      </w:r>
      <w:r w:rsidR="00F0308B" w:rsidRPr="001A740B">
        <w:rPr>
          <w:rFonts w:eastAsiaTheme="minorHAnsi"/>
        </w:rPr>
        <w:t xml:space="preserve">в течение </w:t>
      </w:r>
      <w:r w:rsidR="00CC076C">
        <w:rPr>
          <w:rFonts w:eastAsiaTheme="minorHAnsi"/>
        </w:rPr>
        <w:t>5 (</w:t>
      </w:r>
      <w:r w:rsidR="00F0308B" w:rsidRPr="001A740B">
        <w:rPr>
          <w:rFonts w:eastAsiaTheme="minorHAnsi"/>
        </w:rPr>
        <w:t>пяти</w:t>
      </w:r>
      <w:r w:rsidR="00CC076C">
        <w:rPr>
          <w:rFonts w:eastAsiaTheme="minorHAnsi"/>
        </w:rPr>
        <w:t>)</w:t>
      </w:r>
      <w:r w:rsidR="00F0308B" w:rsidRPr="001A740B">
        <w:rPr>
          <w:rFonts w:eastAsiaTheme="minorHAnsi"/>
        </w:rPr>
        <w:t xml:space="preserve"> лет со дня прекращения последнего из указанных договоров в письменном виде потребовать у </w:t>
      </w:r>
      <w:r w:rsidRPr="001A740B">
        <w:rPr>
          <w:rFonts w:eastAsiaTheme="minorHAnsi"/>
        </w:rPr>
        <w:t>Брокера</w:t>
      </w:r>
      <w:r w:rsidR="00F0308B" w:rsidRPr="001A740B">
        <w:rPr>
          <w:rFonts w:eastAsiaTheme="minorHAnsi"/>
        </w:rPr>
        <w:t xml:space="preserve"> предоставления информации о конфликтах интересов, относящихся к К</w:t>
      </w:r>
      <w:r w:rsidRPr="001A740B">
        <w:rPr>
          <w:rFonts w:eastAsiaTheme="minorHAnsi"/>
        </w:rPr>
        <w:t>лиенту</w:t>
      </w:r>
      <w:r w:rsidR="00F0308B" w:rsidRPr="001A740B">
        <w:rPr>
          <w:rFonts w:eastAsiaTheme="minorHAnsi"/>
        </w:rPr>
        <w:t xml:space="preserve">. Указанная информация будет предоставлена не позднее </w:t>
      </w:r>
      <w:r w:rsidR="00CC076C">
        <w:rPr>
          <w:rFonts w:eastAsiaTheme="minorHAnsi"/>
        </w:rPr>
        <w:t>5 (</w:t>
      </w:r>
      <w:r w:rsidR="00F0308B" w:rsidRPr="001A740B">
        <w:rPr>
          <w:rFonts w:eastAsiaTheme="minorHAnsi"/>
        </w:rPr>
        <w:t>пяти</w:t>
      </w:r>
      <w:r w:rsidR="00CC076C">
        <w:rPr>
          <w:rFonts w:eastAsiaTheme="minorHAnsi"/>
        </w:rPr>
        <w:t>)</w:t>
      </w:r>
      <w:r w:rsidR="00F0308B" w:rsidRPr="001A740B">
        <w:rPr>
          <w:rFonts w:eastAsiaTheme="minorHAnsi"/>
        </w:rPr>
        <w:t xml:space="preserve"> рабочих дней от даты получения </w:t>
      </w:r>
      <w:r w:rsidRPr="001A740B">
        <w:rPr>
          <w:rFonts w:eastAsiaTheme="minorHAnsi"/>
        </w:rPr>
        <w:t>Брокером</w:t>
      </w:r>
      <w:r w:rsidR="00F0308B" w:rsidRPr="001A740B">
        <w:rPr>
          <w:rFonts w:eastAsiaTheme="minorHAnsi"/>
        </w:rPr>
        <w:t xml:space="preserve"> указанного требования за плату, не превышающую расходы </w:t>
      </w:r>
      <w:r w:rsidRPr="001A740B">
        <w:rPr>
          <w:rFonts w:eastAsiaTheme="minorHAnsi"/>
        </w:rPr>
        <w:t>Брокера</w:t>
      </w:r>
      <w:r w:rsidR="00F0308B" w:rsidRPr="001A740B">
        <w:rPr>
          <w:rFonts w:eastAsiaTheme="minorHAnsi"/>
        </w:rPr>
        <w:t xml:space="preserve"> на изготовление документа на бумажном носителе (если К</w:t>
      </w:r>
      <w:r w:rsidRPr="001A740B">
        <w:rPr>
          <w:rFonts w:eastAsiaTheme="minorHAnsi"/>
        </w:rPr>
        <w:t>лиент</w:t>
      </w:r>
      <w:r w:rsidR="00F0308B" w:rsidRPr="001A740B">
        <w:rPr>
          <w:rFonts w:eastAsiaTheme="minorHAnsi"/>
        </w:rPr>
        <w:t xml:space="preserve"> требует предоставления документа на бумажном носителе).</w:t>
      </w:r>
    </w:p>
    <w:p w14:paraId="0B8F8479" w14:textId="2F8E498D" w:rsidR="00040951" w:rsidRPr="001A740B" w:rsidRDefault="00664483" w:rsidP="004969C7">
      <w:pPr>
        <w:pStyle w:val="a3"/>
      </w:pPr>
      <w:r w:rsidRPr="001A740B">
        <w:rPr>
          <w:b/>
        </w:rPr>
        <w:t>2</w:t>
      </w:r>
      <w:r w:rsidR="005F59B4" w:rsidRPr="0061695C">
        <w:rPr>
          <w:b/>
        </w:rPr>
        <w:t>6</w:t>
      </w:r>
      <w:r w:rsidRPr="001A740B">
        <w:rPr>
          <w:b/>
        </w:rPr>
        <w:t>.17</w:t>
      </w:r>
      <w:r w:rsidRPr="001A740B">
        <w:t>. </w:t>
      </w:r>
      <w:r w:rsidR="00040951" w:rsidRPr="001A740B">
        <w:t xml:space="preserve">Настоящим Брокер уведомляет Клиентов, что информация о расходах, возмещаемых Клиентом в связи с исполнением </w:t>
      </w:r>
      <w:r w:rsidRPr="001A740B">
        <w:t>П</w:t>
      </w:r>
      <w:r w:rsidR="00040951" w:rsidRPr="001A740B">
        <w:t>оручения, включая сведения о видах расходов, о сумме расходов и</w:t>
      </w:r>
      <w:r w:rsidR="00C06E6E">
        <w:t xml:space="preserve"> (</w:t>
      </w:r>
      <w:r w:rsidR="00040951" w:rsidRPr="001A740B">
        <w:t>или</w:t>
      </w:r>
      <w:r w:rsidR="00C06E6E">
        <w:t>)</w:t>
      </w:r>
      <w:r w:rsidR="00040951" w:rsidRPr="001A740B">
        <w:t xml:space="preserve"> о порядке определения суммы расходов, информация о размере вознаграждения Брокера, включая сведения о сумме вознаграждения и</w:t>
      </w:r>
      <w:r w:rsidR="00C06E6E">
        <w:t xml:space="preserve"> (</w:t>
      </w:r>
      <w:r w:rsidR="00040951" w:rsidRPr="001A740B">
        <w:t>или</w:t>
      </w:r>
      <w:r w:rsidR="00C06E6E">
        <w:t>)</w:t>
      </w:r>
      <w:r w:rsidR="00040951" w:rsidRPr="001A740B">
        <w:t xml:space="preserve"> о порядке определения размера вознаграждения раскрывается в соответствии с п. </w:t>
      </w:r>
      <w:r w:rsidRPr="001A740B">
        <w:t>2</w:t>
      </w:r>
      <w:r w:rsidR="005F59B4" w:rsidRPr="0061695C">
        <w:t>6</w:t>
      </w:r>
      <w:r w:rsidR="00040951" w:rsidRPr="001A740B">
        <w:t xml:space="preserve">.1, в частности, путем размещения Регламента на </w:t>
      </w:r>
      <w:r w:rsidRPr="001A740B">
        <w:t>С</w:t>
      </w:r>
      <w:r w:rsidR="00040951" w:rsidRPr="001A740B">
        <w:t>айте Брокера.</w:t>
      </w:r>
    </w:p>
    <w:p w14:paraId="1C36DB70" w14:textId="5544492E" w:rsidR="00DD6A77" w:rsidRPr="001A740B" w:rsidRDefault="00DD6A77" w:rsidP="004969C7">
      <w:pPr>
        <w:pStyle w:val="a3"/>
      </w:pPr>
      <w:r w:rsidRPr="001A740B">
        <w:rPr>
          <w:b/>
        </w:rPr>
        <w:t>2</w:t>
      </w:r>
      <w:r w:rsidR="005F59B4" w:rsidRPr="0090124E">
        <w:rPr>
          <w:b/>
        </w:rPr>
        <w:t>6</w:t>
      </w:r>
      <w:r w:rsidRPr="001A740B">
        <w:rPr>
          <w:b/>
        </w:rPr>
        <w:t>.18</w:t>
      </w:r>
      <w:r w:rsidRPr="001A740B">
        <w:t xml:space="preserve">. Если интересы Клиента или иные обстоятельства вынуждают Брокера отступить от принципа совершения Торговых операций на лучших условиях (Раздел </w:t>
      </w:r>
      <w:r w:rsidR="00F13AAD" w:rsidRPr="001A740B">
        <w:t>17), Клиент (а также саморегулируемая организация, членом которой является Брокер), вправе потребовать от Брокера предоставления письменных объяснений своих действий и подтверждения указанных обстоятельств. Брокер обязывается предоставить такие пояснения не позднее 5</w:t>
      </w:r>
      <w:r w:rsidR="00C06E6E">
        <w:t xml:space="preserve"> (пяти)</w:t>
      </w:r>
      <w:r w:rsidR="00F13AAD" w:rsidRPr="001A740B">
        <w:t xml:space="preserve"> рабочих дней от даты получения требования.</w:t>
      </w:r>
    </w:p>
    <w:p w14:paraId="773C344C" w14:textId="77777777" w:rsidR="00664483" w:rsidRPr="001A740B" w:rsidRDefault="00664483" w:rsidP="004969C7">
      <w:pPr>
        <w:ind w:firstLine="567"/>
      </w:pPr>
    </w:p>
    <w:p w14:paraId="1BD9CF6E" w14:textId="713B4D7A" w:rsidR="00040951" w:rsidRPr="001A740B" w:rsidRDefault="00664483" w:rsidP="004969C7">
      <w:pPr>
        <w:pStyle w:val="1"/>
        <w:ind w:firstLine="567"/>
      </w:pPr>
      <w:bookmarkStart w:id="205" w:name="_Toc109206694"/>
      <w:bookmarkStart w:id="206" w:name="_Toc123204438"/>
      <w:r w:rsidRPr="001A740B">
        <w:t xml:space="preserve">Часть </w:t>
      </w:r>
      <w:r w:rsidRPr="001A740B">
        <w:rPr>
          <w:lang w:val="en-US"/>
        </w:rPr>
        <w:t>IX</w:t>
      </w:r>
      <w:r w:rsidRPr="001A740B">
        <w:t>. Заключительные положения</w:t>
      </w:r>
      <w:bookmarkEnd w:id="205"/>
      <w:bookmarkEnd w:id="206"/>
    </w:p>
    <w:p w14:paraId="0DF76EA7" w14:textId="49A4B8E0" w:rsidR="00040951" w:rsidRPr="001A740B" w:rsidRDefault="00664483" w:rsidP="004969C7">
      <w:pPr>
        <w:pStyle w:val="2"/>
        <w:ind w:firstLine="567"/>
      </w:pPr>
      <w:bookmarkStart w:id="207" w:name="_Toc109206695"/>
      <w:bookmarkStart w:id="208" w:name="_Toc123204439"/>
      <w:r w:rsidRPr="001A740B">
        <w:t>2</w:t>
      </w:r>
      <w:r w:rsidR="008E79E1" w:rsidRPr="0090124E">
        <w:t>7</w:t>
      </w:r>
      <w:r w:rsidRPr="001A740B">
        <w:t>. </w:t>
      </w:r>
      <w:r w:rsidR="00040951" w:rsidRPr="001A740B">
        <w:t>Налогообложение</w:t>
      </w:r>
      <w:bookmarkEnd w:id="207"/>
      <w:r w:rsidRPr="001A740B">
        <w:t>.</w:t>
      </w:r>
      <w:bookmarkEnd w:id="208"/>
    </w:p>
    <w:p w14:paraId="685CBF47" w14:textId="13D55041" w:rsidR="00915281" w:rsidRPr="001A740B" w:rsidRDefault="00664483" w:rsidP="004969C7">
      <w:pPr>
        <w:pStyle w:val="a3"/>
      </w:pPr>
      <w:r w:rsidRPr="001A740B">
        <w:rPr>
          <w:b/>
        </w:rPr>
        <w:t>2</w:t>
      </w:r>
      <w:r w:rsidR="008E79E1" w:rsidRPr="0090124E">
        <w:rPr>
          <w:b/>
        </w:rPr>
        <w:t>7</w:t>
      </w:r>
      <w:r w:rsidRPr="001A740B">
        <w:rPr>
          <w:b/>
        </w:rPr>
        <w:t>.1</w:t>
      </w:r>
      <w:r w:rsidRPr="001A740B">
        <w:t>. </w:t>
      </w:r>
      <w:r w:rsidR="00915281" w:rsidRPr="001A740B">
        <w:t>Во всех случаях Клиент самостоятельно несет полную ответственность за соблюдение налогового законодательства Российской Федерации.</w:t>
      </w:r>
    </w:p>
    <w:p w14:paraId="4922F2FD" w14:textId="70895642" w:rsidR="009B606C" w:rsidRPr="001A740B" w:rsidRDefault="00664483" w:rsidP="004969C7">
      <w:pPr>
        <w:pStyle w:val="a3"/>
      </w:pPr>
      <w:r w:rsidRPr="001A740B">
        <w:rPr>
          <w:b/>
        </w:rPr>
        <w:t>2</w:t>
      </w:r>
      <w:r w:rsidR="008E79E1" w:rsidRPr="0090124E">
        <w:rPr>
          <w:b/>
        </w:rPr>
        <w:t>7</w:t>
      </w:r>
      <w:r w:rsidRPr="001A740B">
        <w:rPr>
          <w:b/>
        </w:rPr>
        <w:t>.2</w:t>
      </w:r>
      <w:r w:rsidRPr="001A740B">
        <w:t>. </w:t>
      </w:r>
      <w:r w:rsidR="009B606C" w:rsidRPr="001A740B">
        <w:t>В случаях, предусмотренных законодательством</w:t>
      </w:r>
      <w:r w:rsidR="00EB647B">
        <w:t xml:space="preserve"> </w:t>
      </w:r>
      <w:r w:rsidR="00EB647B" w:rsidRPr="001A740B">
        <w:t>Российской Федерации</w:t>
      </w:r>
      <w:r w:rsidR="009B606C" w:rsidRPr="001A740B">
        <w:t xml:space="preserve">, Брокер самостоятельно осуществляет ведение учета доходов и расходов Клиента - физического лица от операций, </w:t>
      </w:r>
      <w:r w:rsidR="00012941" w:rsidRPr="001A740B">
        <w:t xml:space="preserve">совершенных в рамках </w:t>
      </w:r>
      <w:r w:rsidR="009B606C" w:rsidRPr="001A740B">
        <w:t>Регламента</w:t>
      </w:r>
      <w:r w:rsidR="00012941" w:rsidRPr="001A740B">
        <w:t xml:space="preserve">, и </w:t>
      </w:r>
      <w:r w:rsidR="009B606C" w:rsidRPr="001A740B">
        <w:t>осуществляет установленные законодательством</w:t>
      </w:r>
      <w:r w:rsidR="00EB647B">
        <w:t xml:space="preserve"> </w:t>
      </w:r>
      <w:r w:rsidR="00EB647B" w:rsidRPr="001A740B">
        <w:t>Российской Федерации</w:t>
      </w:r>
      <w:r w:rsidR="009B606C" w:rsidRPr="001A740B">
        <w:t xml:space="preserve"> функции налогового агента в отношении доходов Клиента, полученных от Торговых операций, предусмотренных Регламентом.</w:t>
      </w:r>
    </w:p>
    <w:p w14:paraId="5CD0B8D6" w14:textId="38997C0D" w:rsidR="009B606C" w:rsidRPr="001A740B" w:rsidRDefault="00012941" w:rsidP="004969C7">
      <w:pPr>
        <w:pStyle w:val="a3"/>
      </w:pPr>
      <w:r w:rsidRPr="001A740B">
        <w:rPr>
          <w:b/>
        </w:rPr>
        <w:t>2</w:t>
      </w:r>
      <w:r w:rsidR="008E79E1" w:rsidRPr="0090124E">
        <w:rPr>
          <w:b/>
        </w:rPr>
        <w:t>7</w:t>
      </w:r>
      <w:r w:rsidRPr="001A740B">
        <w:rPr>
          <w:b/>
        </w:rPr>
        <w:t>.3</w:t>
      </w:r>
      <w:r w:rsidRPr="001A740B">
        <w:t>. </w:t>
      </w:r>
      <w:r w:rsidR="009B606C" w:rsidRPr="001A740B">
        <w:t>При реализации и ином выбытии ценных бумаг списание на расходы стоимости выбывших ценных бумаг производится по методу ФИФО.</w:t>
      </w:r>
    </w:p>
    <w:p w14:paraId="4E4FDD48" w14:textId="32254705" w:rsidR="00D44265" w:rsidRPr="001A740B" w:rsidRDefault="00012941" w:rsidP="004969C7">
      <w:pPr>
        <w:pStyle w:val="a3"/>
      </w:pPr>
      <w:r w:rsidRPr="001A740B">
        <w:rPr>
          <w:b/>
        </w:rPr>
        <w:t>2</w:t>
      </w:r>
      <w:r w:rsidR="008E79E1" w:rsidRPr="0090124E">
        <w:rPr>
          <w:b/>
        </w:rPr>
        <w:t>7</w:t>
      </w:r>
      <w:r w:rsidRPr="001A740B">
        <w:rPr>
          <w:b/>
        </w:rPr>
        <w:t>.4</w:t>
      </w:r>
      <w:r w:rsidRPr="001A740B">
        <w:t>. </w:t>
      </w:r>
      <w:r w:rsidR="00D44265" w:rsidRPr="001A740B">
        <w:t>Брокер самостоятельно вед</w:t>
      </w:r>
      <w:r w:rsidRPr="001A740B">
        <w:t>ёт</w:t>
      </w:r>
      <w:r w:rsidR="00D44265" w:rsidRPr="001A740B">
        <w:t xml:space="preserve"> учет доходов и расходов Клиентов</w:t>
      </w:r>
      <w:r w:rsidRPr="001A740B">
        <w:t xml:space="preserve"> </w:t>
      </w:r>
      <w:r w:rsidR="00D44265" w:rsidRPr="001A740B">
        <w:t>-</w:t>
      </w:r>
      <w:r w:rsidRPr="001A740B">
        <w:t xml:space="preserve"> </w:t>
      </w:r>
      <w:r w:rsidR="00D44265" w:rsidRPr="001A740B">
        <w:t>физических лиц и удержание суммы исчисленных налогов на доходы следующих Клиентов:</w:t>
      </w:r>
    </w:p>
    <w:p w14:paraId="68E8F071" w14:textId="395552E5" w:rsidR="00D44265" w:rsidRPr="001A740B" w:rsidRDefault="00012941" w:rsidP="004969C7">
      <w:pPr>
        <w:pStyle w:val="a6"/>
        <w:numPr>
          <w:ilvl w:val="0"/>
          <w:numId w:val="64"/>
        </w:numPr>
        <w:ind w:left="0" w:firstLine="567"/>
      </w:pPr>
      <w:r w:rsidRPr="001A740B">
        <w:t>ф</w:t>
      </w:r>
      <w:r w:rsidR="00D44265" w:rsidRPr="001A740B">
        <w:t>изических лиц, не признанных в порядке, предусмотренном налоговым законодательством Р</w:t>
      </w:r>
      <w:r w:rsidRPr="001A740B">
        <w:t>осси</w:t>
      </w:r>
      <w:r w:rsidR="00FD1711">
        <w:t>йской Федерации</w:t>
      </w:r>
      <w:r w:rsidR="00D44265" w:rsidRPr="001A740B">
        <w:t>, резидентами Российской Федерации;</w:t>
      </w:r>
    </w:p>
    <w:p w14:paraId="4B5CFE5C" w14:textId="59FAA368" w:rsidR="00D44265" w:rsidRPr="001A740B" w:rsidRDefault="00012941" w:rsidP="004969C7">
      <w:pPr>
        <w:pStyle w:val="a6"/>
        <w:numPr>
          <w:ilvl w:val="0"/>
          <w:numId w:val="64"/>
        </w:numPr>
        <w:ind w:left="0" w:firstLine="567"/>
      </w:pPr>
      <w:r w:rsidRPr="001A740B">
        <w:t>ф</w:t>
      </w:r>
      <w:r w:rsidR="00D44265" w:rsidRPr="001A740B">
        <w:t>изических лиц по операциям, непосредственно связанным с совершением инвестиций и операциям с ценными бумагами и финансовыми инструментами</w:t>
      </w:r>
      <w:r w:rsidR="00EB647B">
        <w:t>,</w:t>
      </w:r>
      <w:r w:rsidR="00D44265" w:rsidRPr="001A740B">
        <w:t xml:space="preserve"> </w:t>
      </w:r>
      <w:r w:rsidR="00E96419">
        <w:t>С</w:t>
      </w:r>
      <w:r w:rsidR="00D44265" w:rsidRPr="001A740B">
        <w:t>рочных сделок;</w:t>
      </w:r>
    </w:p>
    <w:p w14:paraId="4996EB0F" w14:textId="7B79EE7E" w:rsidR="00D44265" w:rsidRPr="001A740B" w:rsidRDefault="00012941" w:rsidP="004969C7">
      <w:pPr>
        <w:pStyle w:val="a6"/>
        <w:numPr>
          <w:ilvl w:val="0"/>
          <w:numId w:val="64"/>
        </w:numPr>
        <w:ind w:left="0" w:firstLine="567"/>
      </w:pPr>
      <w:r w:rsidRPr="001A740B">
        <w:t>ф</w:t>
      </w:r>
      <w:r w:rsidR="00D44265" w:rsidRPr="001A740B">
        <w:t>изического лица в отношении выплат по договорам купли-продажи (мены) ценных бумаг, заключенных непосредственно между Брокером и этим физическим лицом.</w:t>
      </w:r>
    </w:p>
    <w:p w14:paraId="3DC47DE9" w14:textId="578BF111" w:rsidR="00C37690" w:rsidRPr="001A740B" w:rsidRDefault="00012941" w:rsidP="004969C7">
      <w:pPr>
        <w:pStyle w:val="a3"/>
      </w:pPr>
      <w:r w:rsidRPr="001A740B">
        <w:rPr>
          <w:b/>
        </w:rPr>
        <w:t>2</w:t>
      </w:r>
      <w:r w:rsidR="008E79E1" w:rsidRPr="0090124E">
        <w:rPr>
          <w:b/>
        </w:rPr>
        <w:t>7</w:t>
      </w:r>
      <w:r w:rsidRPr="001A740B">
        <w:rPr>
          <w:b/>
        </w:rPr>
        <w:t>.5</w:t>
      </w:r>
      <w:r w:rsidRPr="001A740B">
        <w:t>. </w:t>
      </w:r>
      <w:r w:rsidR="00C37690" w:rsidRPr="001A740B">
        <w:t>В соответствии со ст. 220.1 Н</w:t>
      </w:r>
      <w:r w:rsidR="00EB647B">
        <w:t xml:space="preserve">алогового </w:t>
      </w:r>
      <w:r w:rsidR="00C37690" w:rsidRPr="001A740B">
        <w:t>К</w:t>
      </w:r>
      <w:r w:rsidR="00EB647B">
        <w:t>одекса</w:t>
      </w:r>
      <w:r w:rsidR="00C37690" w:rsidRPr="001A740B">
        <w:t xml:space="preserve"> </w:t>
      </w:r>
      <w:r w:rsidR="00EB647B" w:rsidRPr="001A740B">
        <w:t>Российской Федерации</w:t>
      </w:r>
      <w:r w:rsidR="00C37690" w:rsidRPr="001A740B">
        <w:t xml:space="preserve"> Брокер не вправе учитывать при расчете </w:t>
      </w:r>
      <w:r w:rsidRPr="001A740B">
        <w:t>налога на доходы физических лиц</w:t>
      </w:r>
      <w:r w:rsidR="00C37690" w:rsidRPr="001A740B">
        <w:t xml:space="preserve"> убытки Клиента, понесенные им в предыдущих налоговых периодах. Перенос убытков для целей налогообложения осуществляется Клиентом самостоятельно при подаче налоговой декларации в налоговый орган.</w:t>
      </w:r>
    </w:p>
    <w:p w14:paraId="361F16DB" w14:textId="72A42A8F" w:rsidR="00C37690" w:rsidRPr="001A740B" w:rsidRDefault="00012941" w:rsidP="004969C7">
      <w:pPr>
        <w:pStyle w:val="a3"/>
      </w:pPr>
      <w:r w:rsidRPr="001A740B">
        <w:rPr>
          <w:b/>
        </w:rPr>
        <w:t>2</w:t>
      </w:r>
      <w:r w:rsidR="008E79E1" w:rsidRPr="0061695C">
        <w:rPr>
          <w:b/>
        </w:rPr>
        <w:t>7</w:t>
      </w:r>
      <w:r w:rsidRPr="001A740B">
        <w:rPr>
          <w:b/>
        </w:rPr>
        <w:t>.6</w:t>
      </w:r>
      <w:r w:rsidRPr="001A740B">
        <w:t>. Е</w:t>
      </w:r>
      <w:r w:rsidR="00C37690" w:rsidRPr="001A740B">
        <w:t xml:space="preserve">сли Клиент совершает через Брокера не только операции с ценными бумагами, но и операции на других финансовых рынках, Брокер не вправе учитывать расходы </w:t>
      </w:r>
      <w:r w:rsidR="00EB647B">
        <w:t>К</w:t>
      </w:r>
      <w:r w:rsidR="00C37690" w:rsidRPr="001A740B">
        <w:t>лиента, понесенные им при совершении операций на иных финансовых рынках при определении базы по налогу на доходы физических лиц от операций с ценными бумагами.</w:t>
      </w:r>
    </w:p>
    <w:p w14:paraId="61BCA6C6" w14:textId="5413BFA2" w:rsidR="008D4569" w:rsidRPr="001A740B" w:rsidRDefault="00012941" w:rsidP="004969C7">
      <w:pPr>
        <w:pStyle w:val="a3"/>
      </w:pPr>
      <w:r w:rsidRPr="001A740B">
        <w:rPr>
          <w:b/>
        </w:rPr>
        <w:t>2</w:t>
      </w:r>
      <w:r w:rsidR="008E79E1" w:rsidRPr="0090124E">
        <w:rPr>
          <w:b/>
        </w:rPr>
        <w:t>7</w:t>
      </w:r>
      <w:r w:rsidRPr="001A740B">
        <w:rPr>
          <w:b/>
        </w:rPr>
        <w:t>.7</w:t>
      </w:r>
      <w:r w:rsidRPr="001A740B">
        <w:t>. </w:t>
      </w:r>
      <w:r w:rsidR="00F10F59" w:rsidRPr="001A740B">
        <w:t>Для определения налоговой базы Брокер (в качестве налогового агента) производит расчет финансового результата в соответствии со статьями 214.1, 214.3 и 214.4 Н</w:t>
      </w:r>
      <w:r w:rsidR="00EB647B">
        <w:t xml:space="preserve">алогового </w:t>
      </w:r>
      <w:r w:rsidR="00F10F59" w:rsidRPr="001A740B">
        <w:t>К</w:t>
      </w:r>
      <w:r w:rsidR="00EB647B">
        <w:t>одекса</w:t>
      </w:r>
      <w:r w:rsidR="00F10F59" w:rsidRPr="001A740B">
        <w:t xml:space="preserve"> </w:t>
      </w:r>
      <w:r w:rsidR="00EB647B" w:rsidRPr="001A740B">
        <w:t>Российской Федерации</w:t>
      </w:r>
      <w:r w:rsidR="00F10F59" w:rsidRPr="001A740B">
        <w:t xml:space="preserve"> для налогоплательщика, которому выплачиваются денежные средства (доход в натуральной форме), на дату выплаты дохода.</w:t>
      </w:r>
      <w:r w:rsidR="00A97A0B" w:rsidRPr="001A740B">
        <w:t xml:space="preserve"> </w:t>
      </w:r>
      <w:r w:rsidR="00F10F59" w:rsidRPr="001A740B">
        <w:t xml:space="preserve">Если сумма налога в отношении финансового результата, рассчитанного нарастающим итогом, </w:t>
      </w:r>
    </w:p>
    <w:p w14:paraId="1D56E441" w14:textId="4DEA1B52" w:rsidR="008D4569" w:rsidRPr="001A740B" w:rsidRDefault="00F10F59" w:rsidP="004969C7">
      <w:pPr>
        <w:pStyle w:val="a6"/>
        <w:numPr>
          <w:ilvl w:val="0"/>
          <w:numId w:val="65"/>
        </w:numPr>
        <w:ind w:left="0" w:firstLine="567"/>
      </w:pPr>
      <w:r w:rsidRPr="001A740B">
        <w:t xml:space="preserve">превышает сумму текущей выплаты денежных средств (дохода в натуральной форме), налог исчисляется и уплачивается </w:t>
      </w:r>
      <w:r w:rsidR="00012941" w:rsidRPr="001A740B">
        <w:t>Брокером</w:t>
      </w:r>
      <w:r w:rsidRPr="001A740B">
        <w:t xml:space="preserve"> с суммы текущей выплаты</w:t>
      </w:r>
      <w:r w:rsidR="00C06E6E" w:rsidRPr="00C06E6E">
        <w:t>;</w:t>
      </w:r>
      <w:r w:rsidRPr="001A740B">
        <w:t xml:space="preserve"> </w:t>
      </w:r>
    </w:p>
    <w:p w14:paraId="297F61CA" w14:textId="79443B29" w:rsidR="005D56B6" w:rsidRPr="001A740B" w:rsidRDefault="00F10F59" w:rsidP="004969C7">
      <w:pPr>
        <w:pStyle w:val="a6"/>
        <w:numPr>
          <w:ilvl w:val="0"/>
          <w:numId w:val="65"/>
        </w:numPr>
        <w:ind w:left="0" w:firstLine="567"/>
      </w:pPr>
      <w:r w:rsidRPr="001A740B">
        <w:t xml:space="preserve">не превышает суммы текущей выплаты денежных средств (дохода в натуральной форме), налог исчисляется и уплачивается </w:t>
      </w:r>
      <w:r w:rsidR="00012941" w:rsidRPr="001A740B">
        <w:t>Брокером</w:t>
      </w:r>
      <w:r w:rsidRPr="001A740B">
        <w:t xml:space="preserve"> с суммы рассчитанного нарастающим итогом финансового результата.</w:t>
      </w:r>
    </w:p>
    <w:p w14:paraId="16D74380" w14:textId="4B40E1BD" w:rsidR="00A97A0B" w:rsidRPr="001A740B" w:rsidRDefault="00F10F59" w:rsidP="004969C7">
      <w:pPr>
        <w:pStyle w:val="a3"/>
      </w:pPr>
      <w:r w:rsidRPr="001A740B">
        <w:t xml:space="preserve">При выплате налогоплательщику </w:t>
      </w:r>
      <w:r w:rsidR="00012941" w:rsidRPr="001A740B">
        <w:t>Брокером</w:t>
      </w:r>
      <w:r w:rsidRPr="001A740B">
        <w:t xml:space="preserve"> денежных средств (дохода в натуральной форме) более одного раза в течение налогового периода исчисление суммы налога производится нарастающим итогом с зачетом ранее уплаченных сумм налога.</w:t>
      </w:r>
    </w:p>
    <w:p w14:paraId="5F1A17AB" w14:textId="635B5445" w:rsidR="009E15B2" w:rsidRPr="001A740B" w:rsidRDefault="00F10F59" w:rsidP="004969C7">
      <w:pPr>
        <w:pStyle w:val="a3"/>
      </w:pPr>
      <w:r w:rsidRPr="001A740B">
        <w:t xml:space="preserve">В случае выявления факта, излишне удержанного </w:t>
      </w:r>
      <w:r w:rsidR="00012941" w:rsidRPr="001A740B">
        <w:t>налога на доходы физических лиц</w:t>
      </w:r>
      <w:r w:rsidRPr="001A740B">
        <w:t>, Брокер сообщает налогоплательщику об излишнем удержании налога и его сумме</w:t>
      </w:r>
      <w:r w:rsidR="009E15B2" w:rsidRPr="001A740B">
        <w:t xml:space="preserve"> в течение 10</w:t>
      </w:r>
      <w:r w:rsidR="00EB647B">
        <w:t xml:space="preserve"> (десяти)</w:t>
      </w:r>
      <w:r w:rsidR="009E15B2" w:rsidRPr="001A740B">
        <w:t xml:space="preserve"> </w:t>
      </w:r>
      <w:r w:rsidRPr="001A740B">
        <w:t>дней со дня обнаружения этого факта. Дл</w:t>
      </w:r>
      <w:r w:rsidR="009E15B2" w:rsidRPr="001A740B">
        <w:t xml:space="preserve">я возврата излишне удержанного налога </w:t>
      </w:r>
      <w:r w:rsidRPr="001A740B">
        <w:t xml:space="preserve">налогоплательщику необходимо обратиться к Брокеру с письменным заявлением о возврате излишне удержанного налога. Возврат осуществляется в течение </w:t>
      </w:r>
      <w:r w:rsidR="009E15B2" w:rsidRPr="001A740B">
        <w:t>3</w:t>
      </w:r>
      <w:r w:rsidRPr="001A740B">
        <w:t xml:space="preserve"> </w:t>
      </w:r>
      <w:r w:rsidR="00EB647B">
        <w:t xml:space="preserve">(трех) </w:t>
      </w:r>
      <w:r w:rsidRPr="001A740B">
        <w:t>месяцев со дня получения заявления Клиента</w:t>
      </w:r>
      <w:r w:rsidR="009E15B2" w:rsidRPr="001A740B">
        <w:t>.</w:t>
      </w:r>
    </w:p>
    <w:p w14:paraId="5B45330E" w14:textId="3932BDA7" w:rsidR="00F10F59" w:rsidRPr="001A740B" w:rsidRDefault="00F10F59" w:rsidP="004969C7">
      <w:pPr>
        <w:pStyle w:val="a3"/>
      </w:pPr>
      <w:r w:rsidRPr="001A740B">
        <w:t>Брокер удерж</w:t>
      </w:r>
      <w:r w:rsidR="009E15B2" w:rsidRPr="001A740B">
        <w:t>ивает</w:t>
      </w:r>
      <w:r w:rsidRPr="001A740B">
        <w:t xml:space="preserve"> и перечисл</w:t>
      </w:r>
      <w:r w:rsidR="009E15B2" w:rsidRPr="001A740B">
        <w:t>яет</w:t>
      </w:r>
      <w:r w:rsidRPr="001A740B">
        <w:t xml:space="preserve"> в бюджет </w:t>
      </w:r>
      <w:r w:rsidR="009E15B2" w:rsidRPr="001A740B">
        <w:t>налог на доходы физических лиц</w:t>
      </w:r>
      <w:r w:rsidRPr="001A740B">
        <w:t xml:space="preserve"> в качестве налогового агента в соответствии со ст. 226.1 Н</w:t>
      </w:r>
      <w:r w:rsidR="00EB647B">
        <w:t xml:space="preserve">алогового </w:t>
      </w:r>
      <w:r w:rsidRPr="001A740B">
        <w:t>К</w:t>
      </w:r>
      <w:r w:rsidR="00EB647B">
        <w:t>одекса</w:t>
      </w:r>
      <w:r w:rsidRPr="001A740B">
        <w:t xml:space="preserve"> </w:t>
      </w:r>
      <w:r w:rsidR="00EB647B" w:rsidRPr="001A740B">
        <w:t>Российской Федерации</w:t>
      </w:r>
      <w:r w:rsidR="009E15B2" w:rsidRPr="001A740B">
        <w:t>:</w:t>
      </w:r>
    </w:p>
    <w:p w14:paraId="08C48AB6" w14:textId="5497E304" w:rsidR="00FE57E3" w:rsidRPr="001A740B" w:rsidRDefault="009E15B2" w:rsidP="004969C7">
      <w:pPr>
        <w:pStyle w:val="a6"/>
        <w:numPr>
          <w:ilvl w:val="0"/>
          <w:numId w:val="66"/>
        </w:numPr>
        <w:ind w:left="0" w:firstLine="567"/>
      </w:pPr>
      <w:r w:rsidRPr="001A740B">
        <w:t>п</w:t>
      </w:r>
      <w:r w:rsidR="00FE57E3" w:rsidRPr="001A740B">
        <w:t>о окончании налогового периода (календарного года)</w:t>
      </w:r>
      <w:r w:rsidRPr="001A740B">
        <w:t>,</w:t>
      </w:r>
    </w:p>
    <w:p w14:paraId="770A2DCC" w14:textId="342DE1B1" w:rsidR="00FE57E3" w:rsidRPr="001A740B" w:rsidRDefault="009E15B2" w:rsidP="004969C7">
      <w:pPr>
        <w:pStyle w:val="a6"/>
        <w:numPr>
          <w:ilvl w:val="0"/>
          <w:numId w:val="66"/>
        </w:numPr>
        <w:ind w:left="0" w:firstLine="567"/>
      </w:pPr>
      <w:r w:rsidRPr="001A740B">
        <w:t>п</w:t>
      </w:r>
      <w:r w:rsidR="00FE57E3" w:rsidRPr="001A740B">
        <w:t>ри выводе Клиентом денежных средств, включая денежные средства в иностранной валюте</w:t>
      </w:r>
      <w:r w:rsidRPr="001A740B">
        <w:t>,</w:t>
      </w:r>
    </w:p>
    <w:p w14:paraId="5C8BE877" w14:textId="503B9C89" w:rsidR="00FE57E3" w:rsidRPr="001A740B" w:rsidRDefault="009E15B2" w:rsidP="004969C7">
      <w:pPr>
        <w:pStyle w:val="a6"/>
        <w:numPr>
          <w:ilvl w:val="0"/>
          <w:numId w:val="66"/>
        </w:numPr>
        <w:ind w:left="0" w:firstLine="567"/>
      </w:pPr>
      <w:r w:rsidRPr="001A740B">
        <w:t>п</w:t>
      </w:r>
      <w:r w:rsidR="00FE57E3" w:rsidRPr="001A740B">
        <w:t>ри выводе Клиентом ценных бумаг (исключ</w:t>
      </w:r>
      <w:r w:rsidRPr="001A740B">
        <w:t>ая</w:t>
      </w:r>
      <w:r w:rsidR="00FE57E3" w:rsidRPr="001A740B">
        <w:t xml:space="preserve"> вывод ценных бумаг Клиента, связанн</w:t>
      </w:r>
      <w:r w:rsidRPr="001A740B">
        <w:t>ый</w:t>
      </w:r>
      <w:r w:rsidR="00FE57E3" w:rsidRPr="001A740B">
        <w:t xml:space="preserve"> с исполнением Клиентом сделок с ценными бумагами, при условии, если дене</w:t>
      </w:r>
      <w:r w:rsidRPr="001A740B">
        <w:t>жные средства по таким</w:t>
      </w:r>
      <w:r w:rsidR="00FE57E3" w:rsidRPr="001A740B">
        <w:t xml:space="preserve"> сделкам в полном объеме поступают Брокеру)</w:t>
      </w:r>
      <w:r w:rsidR="00C06E6E">
        <w:t>,</w:t>
      </w:r>
    </w:p>
    <w:p w14:paraId="7E61F2B8" w14:textId="45F1D48D" w:rsidR="00FE57E3" w:rsidRPr="001A740B" w:rsidRDefault="009E15B2" w:rsidP="004969C7">
      <w:pPr>
        <w:pStyle w:val="a6"/>
        <w:numPr>
          <w:ilvl w:val="0"/>
          <w:numId w:val="66"/>
        </w:numPr>
        <w:ind w:left="0" w:firstLine="567"/>
      </w:pPr>
      <w:r w:rsidRPr="001A740B">
        <w:t>п</w:t>
      </w:r>
      <w:r w:rsidR="00FE57E3" w:rsidRPr="001A740B">
        <w:t xml:space="preserve">ри расторжении </w:t>
      </w:r>
      <w:r w:rsidR="007F7437">
        <w:t>Договора</w:t>
      </w:r>
      <w:r w:rsidRPr="001A740B">
        <w:t xml:space="preserve"> (</w:t>
      </w:r>
      <w:r w:rsidR="00FE57E3" w:rsidRPr="001A740B">
        <w:t>Договора</w:t>
      </w:r>
      <w:r w:rsidR="007F7437">
        <w:t xml:space="preserve"> ИИС</w:t>
      </w:r>
      <w:r w:rsidRPr="001A740B">
        <w:t>)</w:t>
      </w:r>
      <w:r w:rsidR="00FE57E3" w:rsidRPr="001A740B">
        <w:t>.</w:t>
      </w:r>
    </w:p>
    <w:p w14:paraId="75312616" w14:textId="6118A16D" w:rsidR="009E15B2" w:rsidRPr="001A740B" w:rsidRDefault="009E15B2" w:rsidP="004969C7">
      <w:pPr>
        <w:pStyle w:val="a3"/>
      </w:pPr>
      <w:r w:rsidRPr="001A740B">
        <w:rPr>
          <w:b/>
        </w:rPr>
        <w:t>2</w:t>
      </w:r>
      <w:r w:rsidR="008E79E1" w:rsidRPr="0090124E">
        <w:rPr>
          <w:b/>
        </w:rPr>
        <w:t>7</w:t>
      </w:r>
      <w:r w:rsidRPr="001A740B">
        <w:rPr>
          <w:b/>
        </w:rPr>
        <w:t>.8</w:t>
      </w:r>
      <w:r w:rsidRPr="001A740B">
        <w:t>. </w:t>
      </w:r>
      <w:r w:rsidR="00C14BD4" w:rsidRPr="001A740B">
        <w:t>Налогообложение доходов Клиентов – иностранных юридических лиц, имеющих статус нерези</w:t>
      </w:r>
      <w:r w:rsidRPr="001A740B">
        <w:t>дентов</w:t>
      </w:r>
      <w:r w:rsidR="00C14BD4" w:rsidRPr="001A740B">
        <w:t>, регулируется в соответствии с законодательством Р</w:t>
      </w:r>
      <w:r w:rsidRPr="001A740B">
        <w:t>осси</w:t>
      </w:r>
      <w:r w:rsidR="00FD1711">
        <w:t>йской Федерации</w:t>
      </w:r>
      <w:r w:rsidR="00C14BD4" w:rsidRPr="001A740B">
        <w:t xml:space="preserve"> и договорами (соглашениями) об избежании двойного налогообложения, заключенными Р</w:t>
      </w:r>
      <w:r w:rsidRPr="001A740B">
        <w:t>оссий</w:t>
      </w:r>
      <w:r w:rsidR="00EB647B">
        <w:t>ской Федерацией</w:t>
      </w:r>
      <w:r w:rsidR="00C14BD4" w:rsidRPr="001A740B">
        <w:t xml:space="preserve"> с государствами, резидентами которых являются такие Клиенты, при условии предоставления Клиентом надлежащим образом оформленного подтверждения.</w:t>
      </w:r>
    </w:p>
    <w:p w14:paraId="0EA986B7" w14:textId="4992AC6D" w:rsidR="00C14BD4" w:rsidRPr="001A740B" w:rsidRDefault="00C14BD4" w:rsidP="004969C7">
      <w:pPr>
        <w:pStyle w:val="a3"/>
      </w:pPr>
      <w:r w:rsidRPr="001A740B">
        <w:t xml:space="preserve">Данное подтверждение должно предоставляться Клиентом ежегодно до начала осуществления операций с ценными бумагами. Брокер рекомендует Клиенту предварительно запрашивать у Брокера информацию относительно содержания и порядка оформления такого подтверждения. Брокер оставляет за собой право не принять подтверждение, если оно оформлено с нарушением требований, установленных </w:t>
      </w:r>
      <w:r w:rsidR="009E15B2" w:rsidRPr="001A740B">
        <w:t>Раздел</w:t>
      </w:r>
      <w:r w:rsidR="00EB647B">
        <w:t>ом</w:t>
      </w:r>
      <w:r w:rsidR="009E15B2" w:rsidRPr="001A740B">
        <w:t xml:space="preserve"> 3</w:t>
      </w:r>
      <w:r w:rsidRPr="001A740B">
        <w:t>. В случае непредставления Клиентом–нерезидентом подтверждения, предусмотренного настоящим пунктом, Брокер вправе не принимать и не исполнять поручения Клиента (в том числе Поручения Клиента на вывод денежных средств и Поручения на сделку).</w:t>
      </w:r>
    </w:p>
    <w:p w14:paraId="18A1D65A" w14:textId="65CD16CC" w:rsidR="00C14BD4" w:rsidRPr="001A740B" w:rsidRDefault="009E15B2" w:rsidP="004969C7">
      <w:pPr>
        <w:pStyle w:val="a3"/>
      </w:pPr>
      <w:r w:rsidRPr="001A740B">
        <w:rPr>
          <w:b/>
        </w:rPr>
        <w:t>2</w:t>
      </w:r>
      <w:r w:rsidR="008E79E1" w:rsidRPr="0090124E">
        <w:rPr>
          <w:b/>
        </w:rPr>
        <w:t>7</w:t>
      </w:r>
      <w:r w:rsidRPr="001A740B">
        <w:rPr>
          <w:b/>
        </w:rPr>
        <w:t>.9</w:t>
      </w:r>
      <w:r w:rsidRPr="001A740B">
        <w:t>. </w:t>
      </w:r>
      <w:r w:rsidR="00C14BD4" w:rsidRPr="001A740B">
        <w:t xml:space="preserve">Налоговая база по операциям, учитываемым по </w:t>
      </w:r>
      <w:r w:rsidR="007F7437">
        <w:t>Договору</w:t>
      </w:r>
      <w:r w:rsidR="00C14BD4" w:rsidRPr="001A740B">
        <w:t xml:space="preserve"> и по операциям, учитываемым по Договору</w:t>
      </w:r>
      <w:r w:rsidR="007F7437">
        <w:t xml:space="preserve"> ИИС</w:t>
      </w:r>
      <w:r w:rsidR="00C14BD4" w:rsidRPr="001A740B">
        <w:t>, определяется отдельно.</w:t>
      </w:r>
    </w:p>
    <w:p w14:paraId="13A8F332" w14:textId="503CA779" w:rsidR="00C14BD4" w:rsidRPr="001A740B" w:rsidRDefault="002E2443" w:rsidP="004969C7">
      <w:pPr>
        <w:pStyle w:val="a3"/>
      </w:pPr>
      <w:r w:rsidRPr="001A740B">
        <w:rPr>
          <w:b/>
        </w:rPr>
        <w:t>2</w:t>
      </w:r>
      <w:r w:rsidR="008E79E1" w:rsidRPr="0090124E">
        <w:rPr>
          <w:b/>
        </w:rPr>
        <w:t>7</w:t>
      </w:r>
      <w:r w:rsidRPr="001A740B">
        <w:rPr>
          <w:b/>
        </w:rPr>
        <w:t>.10</w:t>
      </w:r>
      <w:r w:rsidRPr="001A740B">
        <w:t>. </w:t>
      </w:r>
      <w:r w:rsidR="00C14BD4" w:rsidRPr="001A740B">
        <w:t>Налоговая база по операциям, учитываемым на ИИС, определяется Брокером:</w:t>
      </w:r>
    </w:p>
    <w:p w14:paraId="538676FE" w14:textId="066A815F" w:rsidR="00281484" w:rsidRPr="001A740B" w:rsidRDefault="00281484" w:rsidP="004969C7">
      <w:pPr>
        <w:pStyle w:val="a6"/>
        <w:numPr>
          <w:ilvl w:val="0"/>
          <w:numId w:val="67"/>
        </w:numPr>
        <w:ind w:left="0" w:firstLine="567"/>
      </w:pPr>
      <w:r w:rsidRPr="001A740B">
        <w:t>по окончании каждого налогового периода действия Договора,</w:t>
      </w:r>
    </w:p>
    <w:p w14:paraId="688FC018" w14:textId="584B2490" w:rsidR="00281484" w:rsidRPr="001A740B" w:rsidRDefault="00281484" w:rsidP="004969C7">
      <w:pPr>
        <w:pStyle w:val="a6"/>
        <w:numPr>
          <w:ilvl w:val="0"/>
          <w:numId w:val="67"/>
        </w:numPr>
        <w:ind w:left="0" w:firstLine="567"/>
      </w:pPr>
      <w:r w:rsidRPr="001A740B">
        <w:t>а также на дату прекращения действия Договора.</w:t>
      </w:r>
    </w:p>
    <w:p w14:paraId="6DC9400B" w14:textId="6A31814D" w:rsidR="00281484" w:rsidRPr="001A740B" w:rsidRDefault="002E2443" w:rsidP="004969C7">
      <w:pPr>
        <w:pStyle w:val="a3"/>
      </w:pPr>
      <w:r w:rsidRPr="001A740B">
        <w:t>В</w:t>
      </w:r>
      <w:r w:rsidR="00281484" w:rsidRPr="001A740B">
        <w:t xml:space="preserve"> случае прекращения Договора и перевода всех </w:t>
      </w:r>
      <w:r w:rsidR="003442F2">
        <w:t>А</w:t>
      </w:r>
      <w:r w:rsidR="00281484" w:rsidRPr="001A740B">
        <w:t>ктивов, учитываемых на ИИС Клиента, на другой индивидуальный инвестиционный счет, открытый тому же Клиенту у другого профессионального участника рынка ценных бумаг, Брокер предоставляет Клиенту (</w:t>
      </w:r>
      <w:r w:rsidRPr="001A740B">
        <w:t>Представителю</w:t>
      </w:r>
      <w:r w:rsidR="00281484" w:rsidRPr="001A740B">
        <w:t xml:space="preserve">) сведения о физическом лице и о его ИИС </w:t>
      </w:r>
      <w:r w:rsidRPr="001A740B">
        <w:t xml:space="preserve">по форме </w:t>
      </w:r>
      <w:r w:rsidR="00281484" w:rsidRPr="001A740B">
        <w:t>Приложени</w:t>
      </w:r>
      <w:r w:rsidRPr="001A740B">
        <w:t>я</w:t>
      </w:r>
      <w:r w:rsidR="00281484" w:rsidRPr="001A740B">
        <w:t xml:space="preserve"> </w:t>
      </w:r>
      <w:r w:rsidR="00220CEE" w:rsidRPr="001A740B">
        <w:t>№</w:t>
      </w:r>
      <w:r w:rsidR="00ED764A" w:rsidRPr="001A740B">
        <w:t> </w:t>
      </w:r>
      <w:r w:rsidR="00D56810" w:rsidRPr="001A740B">
        <w:t>8</w:t>
      </w:r>
      <w:r w:rsidR="00281484" w:rsidRPr="001A740B">
        <w:t>.</w:t>
      </w:r>
    </w:p>
    <w:p w14:paraId="5CAAD257" w14:textId="77777777" w:rsidR="00281484" w:rsidRPr="001A740B" w:rsidRDefault="00281484" w:rsidP="004969C7">
      <w:pPr>
        <w:ind w:firstLine="567"/>
      </w:pPr>
    </w:p>
    <w:p w14:paraId="2054469F" w14:textId="003C3E1A" w:rsidR="00D44265" w:rsidRPr="001A740B" w:rsidRDefault="002A7ED6" w:rsidP="004969C7">
      <w:pPr>
        <w:pStyle w:val="2"/>
        <w:ind w:firstLine="567"/>
      </w:pPr>
      <w:bookmarkStart w:id="209" w:name="_Toc109206696"/>
      <w:bookmarkStart w:id="210" w:name="_Toc123204440"/>
      <w:r w:rsidRPr="001A740B">
        <w:t>2</w:t>
      </w:r>
      <w:r w:rsidR="008E79E1" w:rsidRPr="0090124E">
        <w:t>8</w:t>
      </w:r>
      <w:r w:rsidR="002E2443" w:rsidRPr="001A740B">
        <w:t>. </w:t>
      </w:r>
      <w:r w:rsidR="003E5D71" w:rsidRPr="001A740B">
        <w:t>Конфиденциальность</w:t>
      </w:r>
      <w:bookmarkEnd w:id="209"/>
      <w:bookmarkEnd w:id="210"/>
    </w:p>
    <w:p w14:paraId="5C2614A2" w14:textId="3DEAE198" w:rsidR="00842506" w:rsidRPr="001A740B" w:rsidRDefault="002A7ED6" w:rsidP="004969C7">
      <w:pPr>
        <w:pStyle w:val="a3"/>
      </w:pPr>
      <w:r w:rsidRPr="001A740B">
        <w:rPr>
          <w:b/>
        </w:rPr>
        <w:t>2</w:t>
      </w:r>
      <w:r w:rsidR="008E79E1" w:rsidRPr="0090124E">
        <w:rPr>
          <w:b/>
        </w:rPr>
        <w:t>8</w:t>
      </w:r>
      <w:r w:rsidR="002E2443" w:rsidRPr="001A740B">
        <w:rPr>
          <w:b/>
        </w:rPr>
        <w:t>.1</w:t>
      </w:r>
      <w:r w:rsidR="002E2443" w:rsidRPr="001A740B">
        <w:t>. </w:t>
      </w:r>
      <w:r w:rsidR="00842506" w:rsidRPr="001A740B">
        <w:t>Брокер допускает к сведениям о Клиенте и операциях Клиента, совершаемых в рамка</w:t>
      </w:r>
      <w:r w:rsidR="002E2443" w:rsidRPr="001A740B">
        <w:t xml:space="preserve">х </w:t>
      </w:r>
      <w:r w:rsidR="00842506" w:rsidRPr="001A740B">
        <w:t>Регламента, только тех сотрудников Брокера, участие которых необходимо для надлежащего исполнения обязательств Брокера, предусмотренных Регламентом.</w:t>
      </w:r>
    </w:p>
    <w:p w14:paraId="3BF260A5" w14:textId="5FCDC653" w:rsidR="00842506" w:rsidRPr="001A740B" w:rsidRDefault="002A7ED6" w:rsidP="004969C7">
      <w:pPr>
        <w:pStyle w:val="a3"/>
      </w:pPr>
      <w:r w:rsidRPr="001A740B">
        <w:rPr>
          <w:b/>
        </w:rPr>
        <w:t>2</w:t>
      </w:r>
      <w:r w:rsidR="008E79E1" w:rsidRPr="0090124E">
        <w:rPr>
          <w:b/>
        </w:rPr>
        <w:t>8</w:t>
      </w:r>
      <w:r w:rsidR="002E2443" w:rsidRPr="001A740B">
        <w:rPr>
          <w:b/>
        </w:rPr>
        <w:t>.2</w:t>
      </w:r>
      <w:r w:rsidR="002E2443" w:rsidRPr="001A740B">
        <w:t>. </w:t>
      </w:r>
      <w:r w:rsidR="00842506" w:rsidRPr="001A740B">
        <w:t xml:space="preserve">Брокер обязуется не раскрывать третьим лицам сведения об операциях, счетах и реквизитах Клиента, кроме случаев, когда раскрытие таких сведений прямо разрешено самим Клиентом или вытекает из необходимости выполнить какое-либо из </w:t>
      </w:r>
      <w:r w:rsidR="002E2443" w:rsidRPr="001A740B">
        <w:t>П</w:t>
      </w:r>
      <w:r w:rsidR="00842506" w:rsidRPr="001A740B">
        <w:t>оручений Клиента, а также в случаях, предусмотренных законодательством Р</w:t>
      </w:r>
      <w:r w:rsidR="002E2443" w:rsidRPr="001A740B">
        <w:t>осси</w:t>
      </w:r>
      <w:r w:rsidR="00FD1711">
        <w:t>йской Федерации</w:t>
      </w:r>
      <w:r w:rsidR="00842506" w:rsidRPr="001A740B">
        <w:t>.</w:t>
      </w:r>
    </w:p>
    <w:p w14:paraId="5C7272F4" w14:textId="55049624" w:rsidR="0027327C" w:rsidRPr="001A740B" w:rsidRDefault="002A7ED6" w:rsidP="004969C7">
      <w:pPr>
        <w:pStyle w:val="a3"/>
      </w:pPr>
      <w:r w:rsidRPr="001A740B">
        <w:rPr>
          <w:b/>
        </w:rPr>
        <w:t>2</w:t>
      </w:r>
      <w:r w:rsidR="008E79E1" w:rsidRPr="0090124E">
        <w:rPr>
          <w:b/>
        </w:rPr>
        <w:t>8</w:t>
      </w:r>
      <w:r w:rsidR="002E2443" w:rsidRPr="001A740B">
        <w:rPr>
          <w:b/>
        </w:rPr>
        <w:t>.3</w:t>
      </w:r>
      <w:r w:rsidR="002E2443" w:rsidRPr="001A740B">
        <w:t>. </w:t>
      </w:r>
      <w:r w:rsidR="0027327C" w:rsidRPr="001A740B">
        <w:t xml:space="preserve">Заключением </w:t>
      </w:r>
      <w:r w:rsidR="007F7437">
        <w:t>Договора</w:t>
      </w:r>
      <w:r w:rsidR="002E2443" w:rsidRPr="001A740B">
        <w:t xml:space="preserve"> (</w:t>
      </w:r>
      <w:r w:rsidR="0027327C" w:rsidRPr="001A740B">
        <w:t>Договора</w:t>
      </w:r>
      <w:r w:rsidR="007F7437">
        <w:t xml:space="preserve"> ИИС</w:t>
      </w:r>
      <w:r w:rsidR="002E2443" w:rsidRPr="001A740B">
        <w:t>)</w:t>
      </w:r>
      <w:r w:rsidR="0027327C" w:rsidRPr="001A740B">
        <w:t xml:space="preserve"> Клиент соглашается на предоставление Брокером конфиденциальной информации о Клиенте, состоянии его Активов, сделках и операциях с ними компетентным государственным органам (в том числе судебным) по их письменным запросам, а также при осуществлении указанными органами действий, предусмотренных законодательством Росси</w:t>
      </w:r>
      <w:r w:rsidR="00FD1711">
        <w:t>йской Федерации</w:t>
      </w:r>
      <w:r w:rsidR="0027327C" w:rsidRPr="001A740B">
        <w:t>. Клиент соглашается на предоставление Брокером конфиденциальной информации третьим лицам, в том числе депозитариям, клиринговым организациям, реестродержателям, организаторам торговли, налоговым агентам, аудиторам, саморегулируемым организациям, членом кото</w:t>
      </w:r>
      <w:r w:rsidR="0006062F" w:rsidRPr="001A740B">
        <w:t>рых является Брокер</w:t>
      </w:r>
      <w:r w:rsidR="0027327C" w:rsidRPr="001A740B">
        <w:t>.</w:t>
      </w:r>
    </w:p>
    <w:p w14:paraId="2DB0F2C1" w14:textId="6D27A6A4" w:rsidR="0027327C" w:rsidRPr="001A740B" w:rsidRDefault="002A7ED6" w:rsidP="004969C7">
      <w:pPr>
        <w:pStyle w:val="a3"/>
      </w:pPr>
      <w:r w:rsidRPr="001A740B">
        <w:rPr>
          <w:b/>
        </w:rPr>
        <w:t>2</w:t>
      </w:r>
      <w:r w:rsidR="008E79E1" w:rsidRPr="0090124E">
        <w:rPr>
          <w:b/>
        </w:rPr>
        <w:t>8</w:t>
      </w:r>
      <w:r w:rsidR="002E2443" w:rsidRPr="001A740B">
        <w:rPr>
          <w:b/>
        </w:rPr>
        <w:t>.4</w:t>
      </w:r>
      <w:r w:rsidR="002E2443" w:rsidRPr="001A740B">
        <w:t>. </w:t>
      </w:r>
      <w:r w:rsidR="0027327C" w:rsidRPr="001A740B">
        <w:t>Клиент обязуется не передавать третьим лицам без письменного согласия Брокера любые сведения, которые станут ему известны в связи и</w:t>
      </w:r>
      <w:r w:rsidR="002E2443" w:rsidRPr="001A740B">
        <w:t xml:space="preserve">сполнением положений </w:t>
      </w:r>
      <w:r w:rsidR="0027327C" w:rsidRPr="001A740B">
        <w:t>Регламента, если только такое разглашение прямо не связано с необходимостью защиты собственных интересов в установленном законодательством Р</w:t>
      </w:r>
      <w:r w:rsidR="002E2443" w:rsidRPr="001A740B">
        <w:t>осси</w:t>
      </w:r>
      <w:r w:rsidR="00FD1711">
        <w:t>йской Федерации</w:t>
      </w:r>
      <w:r w:rsidR="0027327C" w:rsidRPr="001A740B">
        <w:t xml:space="preserve"> порядке.</w:t>
      </w:r>
    </w:p>
    <w:p w14:paraId="785D901B" w14:textId="2E67FEA2" w:rsidR="009B606C" w:rsidRPr="001A740B" w:rsidRDefault="002A7ED6" w:rsidP="004969C7">
      <w:pPr>
        <w:pStyle w:val="a3"/>
      </w:pPr>
      <w:r w:rsidRPr="001A740B">
        <w:rPr>
          <w:b/>
        </w:rPr>
        <w:t>2</w:t>
      </w:r>
      <w:r w:rsidR="008E79E1" w:rsidRPr="0090124E">
        <w:rPr>
          <w:b/>
        </w:rPr>
        <w:t>8</w:t>
      </w:r>
      <w:r w:rsidR="002E2443" w:rsidRPr="001A740B">
        <w:rPr>
          <w:b/>
        </w:rPr>
        <w:t>.5</w:t>
      </w:r>
      <w:r w:rsidR="002E2443" w:rsidRPr="001A740B">
        <w:t>. </w:t>
      </w:r>
      <w:r w:rsidR="0027327C" w:rsidRPr="001A740B">
        <w:t>Кроме того, Клиент обязуется не разглашать информацию о своих счет</w:t>
      </w:r>
      <w:r w:rsidR="00DF6F0D" w:rsidRPr="001A740B">
        <w:t>ах</w:t>
      </w:r>
      <w:r w:rsidR="0027327C" w:rsidRPr="001A740B">
        <w:t>, используемых в связи с совершением операций в рамках Регламента. Если у Клиента появились подозрения о том, что данная информация стала известна не уполномоченным на то в рамках Регламента третьим лицам, он обязан немедленно связаться с Брокером для блокировки операций по данным счетам. Клиент самостоятельно несет риск убытков, вызванных неисполнением требований настоящего пункта.</w:t>
      </w:r>
    </w:p>
    <w:p w14:paraId="79645F18" w14:textId="77777777" w:rsidR="002E2443" w:rsidRPr="001A740B" w:rsidRDefault="002E2443" w:rsidP="004969C7">
      <w:pPr>
        <w:ind w:firstLine="567"/>
      </w:pPr>
    </w:p>
    <w:p w14:paraId="386E4C47" w14:textId="72054B97" w:rsidR="00E0450E" w:rsidRPr="001A740B" w:rsidRDefault="008E79E1" w:rsidP="004969C7">
      <w:pPr>
        <w:pStyle w:val="2"/>
        <w:ind w:firstLine="567"/>
      </w:pPr>
      <w:bookmarkStart w:id="211" w:name="п32"/>
      <w:bookmarkStart w:id="212" w:name="_Toc109206697"/>
      <w:bookmarkStart w:id="213" w:name="_Toc123204441"/>
      <w:bookmarkEnd w:id="211"/>
      <w:r w:rsidRPr="0061695C">
        <w:t>29</w:t>
      </w:r>
      <w:r w:rsidR="002E2443" w:rsidRPr="001A740B">
        <w:t>. </w:t>
      </w:r>
      <w:r w:rsidR="00606C24" w:rsidRPr="001A740B">
        <w:t xml:space="preserve">Ответственность </w:t>
      </w:r>
      <w:r w:rsidR="002E2443" w:rsidRPr="001A740B">
        <w:t>С</w:t>
      </w:r>
      <w:r w:rsidR="00606C24" w:rsidRPr="001A740B">
        <w:t>торон за нарушение Регламента</w:t>
      </w:r>
      <w:bookmarkEnd w:id="212"/>
      <w:bookmarkEnd w:id="213"/>
    </w:p>
    <w:p w14:paraId="7A710BFE" w14:textId="19B29689" w:rsidR="00EA591E" w:rsidRPr="001A740B" w:rsidRDefault="008E79E1" w:rsidP="004969C7">
      <w:pPr>
        <w:pStyle w:val="a3"/>
      </w:pPr>
      <w:r w:rsidRPr="0061695C">
        <w:rPr>
          <w:b/>
        </w:rPr>
        <w:t>29</w:t>
      </w:r>
      <w:r w:rsidR="009C2805" w:rsidRPr="001A740B">
        <w:rPr>
          <w:b/>
        </w:rPr>
        <w:t>.1</w:t>
      </w:r>
      <w:r w:rsidR="009C2805" w:rsidRPr="001A740B">
        <w:t>. </w:t>
      </w:r>
      <w:r w:rsidR="00EA591E" w:rsidRPr="001A740B">
        <w:t xml:space="preserve">Брокер несет ответственность за ущерб, понесенный Клиентом по вине Брокера, т.е. в результате подделки, подлога или грубой ошибки, вина за которые лежит на </w:t>
      </w:r>
      <w:r w:rsidR="00C06E6E">
        <w:t xml:space="preserve">сотрудниках </w:t>
      </w:r>
      <w:r w:rsidR="00EA591E" w:rsidRPr="001A740B">
        <w:t xml:space="preserve">Брокера, результатом которых стало любое неисполнение Брокером обязательств, предусмотренных Регламентом. Во всех иных случаях Брокер не несет ответственности за убытки Клиента, которые могут возникнуть, в том числе в результате подделки в документах, разглашения паролей, используемых для идентификации сообщений </w:t>
      </w:r>
      <w:r w:rsidR="00510747" w:rsidRPr="001A740B">
        <w:t>с</w:t>
      </w:r>
      <w:r w:rsidR="00EA591E" w:rsidRPr="001A740B">
        <w:t>торон.</w:t>
      </w:r>
    </w:p>
    <w:p w14:paraId="5DE6050F" w14:textId="27466B9B" w:rsidR="00EA591E" w:rsidRPr="001A740B" w:rsidRDefault="008E79E1" w:rsidP="004969C7">
      <w:pPr>
        <w:pStyle w:val="a3"/>
      </w:pPr>
      <w:r w:rsidRPr="0090124E">
        <w:rPr>
          <w:b/>
        </w:rPr>
        <w:t>29</w:t>
      </w:r>
      <w:r w:rsidR="009C2805" w:rsidRPr="001A740B">
        <w:rPr>
          <w:b/>
        </w:rPr>
        <w:t>.2</w:t>
      </w:r>
      <w:r w:rsidR="009C2805" w:rsidRPr="001A740B">
        <w:t>. </w:t>
      </w:r>
      <w:r w:rsidR="00EA591E" w:rsidRPr="001A740B">
        <w:t xml:space="preserve">Брокер несет ответственность за убытки, возникшие у Клиента в результате неправомерного использования Брокером </w:t>
      </w:r>
      <w:r w:rsidR="00671E30" w:rsidRPr="001A740B">
        <w:t>полномочий</w:t>
      </w:r>
      <w:r w:rsidR="00EA591E" w:rsidRPr="001A740B">
        <w:t xml:space="preserve">, предоставленных Клиентом </w:t>
      </w:r>
      <w:r w:rsidR="00671E30" w:rsidRPr="001A740B">
        <w:t xml:space="preserve">Брокеру </w:t>
      </w:r>
      <w:r w:rsidR="00EA591E" w:rsidRPr="001A740B">
        <w:t xml:space="preserve">в соответствии с Регламентом. Под неправомерным использованием </w:t>
      </w:r>
      <w:r w:rsidR="00671E30" w:rsidRPr="001A740B">
        <w:t>полномочий</w:t>
      </w:r>
      <w:r w:rsidR="00EA591E" w:rsidRPr="001A740B">
        <w:t xml:space="preserve"> понимается их использование Брокером в целях, не предусмотренных Регламентом.</w:t>
      </w:r>
    </w:p>
    <w:p w14:paraId="5C5CFEF8" w14:textId="1E1DBBFE" w:rsidR="00EA591E" w:rsidRPr="001A740B" w:rsidRDefault="008E79E1" w:rsidP="004969C7">
      <w:pPr>
        <w:pStyle w:val="a3"/>
      </w:pPr>
      <w:r w:rsidRPr="0090124E">
        <w:rPr>
          <w:b/>
        </w:rPr>
        <w:t>29</w:t>
      </w:r>
      <w:r w:rsidR="009C2805" w:rsidRPr="001A740B">
        <w:rPr>
          <w:b/>
        </w:rPr>
        <w:t>.3</w:t>
      </w:r>
      <w:r w:rsidR="009C2805" w:rsidRPr="001A740B">
        <w:t>. </w:t>
      </w:r>
      <w:r w:rsidR="00EA591E" w:rsidRPr="001A740B">
        <w:t>Клиент несет ответственность перед Брокером за убытки, причиненные Брокеру по вине Клиента, в том числе за убытки, причиненные в результате непредставления (несвоевременного представления) Клиентом любых документов, предоставление которых является обязательным в соответствии с Регламентом, за убытки, причиненные Брокеру в результате любого искажения информации, содержащейся в представленных Клиентом документах, а также за убытки, возникшие у Брокера в результате разглашения конфиденциальной информации и</w:t>
      </w:r>
      <w:r w:rsidR="00F57D20">
        <w:t xml:space="preserve"> (</w:t>
      </w:r>
      <w:r w:rsidR="00EA591E" w:rsidRPr="001A740B">
        <w:t>или</w:t>
      </w:r>
      <w:r w:rsidR="00F57D20">
        <w:t>)</w:t>
      </w:r>
      <w:r w:rsidR="00EA591E" w:rsidRPr="001A740B">
        <w:t xml:space="preserve"> несанкционированного доступа третьих лиц к Личному кабинету и</w:t>
      </w:r>
      <w:r w:rsidR="00F57D20">
        <w:t xml:space="preserve"> (</w:t>
      </w:r>
      <w:r w:rsidR="00EA591E" w:rsidRPr="001A740B">
        <w:t>или</w:t>
      </w:r>
      <w:r w:rsidR="00F57D20">
        <w:t>)</w:t>
      </w:r>
      <w:r w:rsidR="00EA591E" w:rsidRPr="001A740B">
        <w:t xml:space="preserve"> ИТС QUIK.</w:t>
      </w:r>
    </w:p>
    <w:p w14:paraId="76AE46DC" w14:textId="7AB05EF6" w:rsidR="00EA591E" w:rsidRPr="001A740B" w:rsidRDefault="008E79E1" w:rsidP="004969C7">
      <w:pPr>
        <w:pStyle w:val="a3"/>
      </w:pPr>
      <w:r w:rsidRPr="0090124E">
        <w:rPr>
          <w:b/>
        </w:rPr>
        <w:t>29</w:t>
      </w:r>
      <w:r w:rsidR="009C2805" w:rsidRPr="001A740B">
        <w:rPr>
          <w:b/>
        </w:rPr>
        <w:t>.4</w:t>
      </w:r>
      <w:r w:rsidR="009C2805" w:rsidRPr="001A740B">
        <w:t>. </w:t>
      </w:r>
      <w:r w:rsidR="00EA591E" w:rsidRPr="001A740B">
        <w:t xml:space="preserve">В случае неисполнения или ненадлежащего исполнения одной из </w:t>
      </w:r>
      <w:r w:rsidR="00AF495F" w:rsidRPr="001A740B">
        <w:t>с</w:t>
      </w:r>
      <w:r w:rsidR="00EA591E" w:rsidRPr="001A740B">
        <w:t xml:space="preserve">торон, принятых на себя обязательств, предусмотренных Регламентом, виновная </w:t>
      </w:r>
      <w:r w:rsidR="00AF495F" w:rsidRPr="001A740B">
        <w:t>с</w:t>
      </w:r>
      <w:r w:rsidR="00EA591E" w:rsidRPr="001A740B">
        <w:t>торона обязана возместить другой стороне причиненные этим неисполнением или ненадлежащим исполнением убытки в размере реального ущерба.</w:t>
      </w:r>
    </w:p>
    <w:p w14:paraId="16E14CCD" w14:textId="62F42A3F" w:rsidR="00EA591E" w:rsidRPr="001A740B" w:rsidRDefault="008E79E1" w:rsidP="004969C7">
      <w:pPr>
        <w:pStyle w:val="a3"/>
      </w:pPr>
      <w:r w:rsidRPr="0090124E">
        <w:rPr>
          <w:b/>
        </w:rPr>
        <w:t>29</w:t>
      </w:r>
      <w:r w:rsidR="0004449B" w:rsidRPr="001A740B">
        <w:rPr>
          <w:b/>
        </w:rPr>
        <w:t>.5</w:t>
      </w:r>
      <w:r w:rsidR="0004449B" w:rsidRPr="001A740B">
        <w:t>. </w:t>
      </w:r>
      <w:r w:rsidR="00EA591E" w:rsidRPr="001A740B">
        <w:t xml:space="preserve">За просрочку в проведении расчетных операций (в том числе и нарушение сроков и полноты оплаты услуг) виновная </w:t>
      </w:r>
      <w:r w:rsidR="00AF495F" w:rsidRPr="001A740B">
        <w:t>с</w:t>
      </w:r>
      <w:r w:rsidR="00EA591E" w:rsidRPr="001A740B">
        <w:t xml:space="preserve">торона выплачивает другой </w:t>
      </w:r>
      <w:r w:rsidR="00AF495F" w:rsidRPr="001A740B">
        <w:t>с</w:t>
      </w:r>
      <w:r w:rsidR="00EA591E" w:rsidRPr="001A740B">
        <w:t>тороне пеню в размере 0,2% от общей суммы просроченного платежа за каждый день просрочки, но не более 10% в целом.</w:t>
      </w:r>
    </w:p>
    <w:p w14:paraId="5C4C1715" w14:textId="14FDB1D2" w:rsidR="00EA591E" w:rsidRPr="001A740B" w:rsidRDefault="008E79E1" w:rsidP="004969C7">
      <w:pPr>
        <w:pStyle w:val="a3"/>
      </w:pPr>
      <w:r w:rsidRPr="0090124E">
        <w:rPr>
          <w:b/>
        </w:rPr>
        <w:t>29</w:t>
      </w:r>
      <w:r w:rsidR="0004449B" w:rsidRPr="001A740B">
        <w:rPr>
          <w:b/>
        </w:rPr>
        <w:t>.6</w:t>
      </w:r>
      <w:r w:rsidR="0004449B" w:rsidRPr="001A740B">
        <w:t>. </w:t>
      </w:r>
      <w:r w:rsidR="00EA591E" w:rsidRPr="001A740B">
        <w:t xml:space="preserve">В случае отказа Клиента от сделки, заключенной Брокером на внебиржевом рынке в соответствии с Поручением Клиента, Клиент обязан уплатить Брокеру штраф в размере 100% от суммы сделки, заключенной Брокером по вышеуказанному Поручению, а также возместить все понесенные Брокером убытки в связи с неисполнением </w:t>
      </w:r>
      <w:r w:rsidR="0004449B" w:rsidRPr="001A740B">
        <w:t>такой</w:t>
      </w:r>
      <w:r w:rsidR="00EA591E" w:rsidRPr="001A740B">
        <w:t xml:space="preserve"> сделки.</w:t>
      </w:r>
    </w:p>
    <w:p w14:paraId="6E1E6CD3" w14:textId="04483E4C" w:rsidR="00EA591E" w:rsidRPr="001A740B" w:rsidRDefault="008E79E1" w:rsidP="004969C7">
      <w:pPr>
        <w:pStyle w:val="a3"/>
      </w:pPr>
      <w:r w:rsidRPr="0061695C">
        <w:rPr>
          <w:b/>
        </w:rPr>
        <w:t>29</w:t>
      </w:r>
      <w:r w:rsidR="0004449B" w:rsidRPr="001A740B">
        <w:rPr>
          <w:b/>
        </w:rPr>
        <w:t>.7</w:t>
      </w:r>
      <w:r w:rsidR="0004449B" w:rsidRPr="001A740B">
        <w:t>. </w:t>
      </w:r>
      <w:r w:rsidR="00EA591E" w:rsidRPr="001A740B">
        <w:t>Брокер не несет ответственности перед Клиентом за убытки, причиненные действием или бездействием Брокера, выполнявшего указания Клиента, содержащиеся в Торговых и иных Поручениях и распоряжениях Клиента и его уполномоченных лиц, а также обоснованно полагавшегося на информацию, утратившую свою достоверность из-за несвоевременного доведения ее Клиентом до Брокера. Брокер не несет ответственности за неисполнения Поручений Клиента, направленных Брокеру с нарушением сроков и процедур, предусмотренных Регламентом.</w:t>
      </w:r>
    </w:p>
    <w:p w14:paraId="2041BF95" w14:textId="700F15F6" w:rsidR="00EA591E" w:rsidRPr="001A740B" w:rsidRDefault="008E79E1" w:rsidP="004969C7">
      <w:pPr>
        <w:pStyle w:val="a3"/>
      </w:pPr>
      <w:r w:rsidRPr="0090124E">
        <w:rPr>
          <w:b/>
        </w:rPr>
        <w:t>29</w:t>
      </w:r>
      <w:r w:rsidR="0004449B" w:rsidRPr="001A740B">
        <w:rPr>
          <w:b/>
        </w:rPr>
        <w:t>.8</w:t>
      </w:r>
      <w:r w:rsidR="0004449B" w:rsidRPr="001A740B">
        <w:t>. </w:t>
      </w:r>
      <w:r w:rsidR="00EA591E" w:rsidRPr="001A740B">
        <w:t>Брокер не несет ответственности за неисполнение Поручений Клиента, если из-з</w:t>
      </w:r>
      <w:r w:rsidR="006F7067" w:rsidRPr="001A740B">
        <w:t>а сложившейся конъюнктуры рынка</w:t>
      </w:r>
      <w:r w:rsidR="00EA591E" w:rsidRPr="001A740B">
        <w:t xml:space="preserve"> он не смог полностью или частично выполнить Поручение Клиента.</w:t>
      </w:r>
    </w:p>
    <w:p w14:paraId="155F8462" w14:textId="29A7BAE6" w:rsidR="00EA591E" w:rsidRPr="001A740B" w:rsidRDefault="008E79E1" w:rsidP="004969C7">
      <w:pPr>
        <w:pStyle w:val="a3"/>
      </w:pPr>
      <w:r w:rsidRPr="0090124E">
        <w:rPr>
          <w:b/>
        </w:rPr>
        <w:t>29</w:t>
      </w:r>
      <w:r w:rsidR="0004449B" w:rsidRPr="001A740B">
        <w:rPr>
          <w:b/>
        </w:rPr>
        <w:t>.9</w:t>
      </w:r>
      <w:r w:rsidR="0004449B" w:rsidRPr="001A740B">
        <w:t>. </w:t>
      </w:r>
      <w:r w:rsidR="00EA591E" w:rsidRPr="001A740B">
        <w:t>Брокер не несет ответственности за неисполнение Поручения Клиента, если такое неисполнение стало следствием аварии (сбоев в работе) компьютерных сетей, телефонных, силовых электрических сетей или систем электросвязи, непосредственно используемых для обмена сообщениями (в том числе для приема Поручений Клиента) или обеспечения иных процедур торговли ценными бумагами, произошедших не по вине Брокера, а также действий третьих лиц, в том числе организаций, обеспечивающих торговые и расчетно-клиринговые процедуры в используемых ТС.</w:t>
      </w:r>
    </w:p>
    <w:p w14:paraId="0C66617F" w14:textId="0EAE4288" w:rsidR="00EA591E" w:rsidRPr="001A740B" w:rsidRDefault="008E79E1" w:rsidP="004969C7">
      <w:pPr>
        <w:pStyle w:val="a3"/>
      </w:pPr>
      <w:r w:rsidRPr="0090124E">
        <w:rPr>
          <w:b/>
        </w:rPr>
        <w:t>29</w:t>
      </w:r>
      <w:r w:rsidR="006511B1" w:rsidRPr="001A740B">
        <w:rPr>
          <w:b/>
        </w:rPr>
        <w:t>.10</w:t>
      </w:r>
      <w:r w:rsidR="006511B1" w:rsidRPr="001A740B">
        <w:t>. </w:t>
      </w:r>
      <w:r w:rsidR="00EA591E" w:rsidRPr="001A740B">
        <w:t xml:space="preserve">Брокер не несет ответственность за сохранность денежных средств и ценных бумаг Клиента в случае банкротства (неспособности выполнить свои обязательства) </w:t>
      </w:r>
      <w:r w:rsidR="00F57D20">
        <w:t>кредитных организаций</w:t>
      </w:r>
      <w:r w:rsidR="00EA591E" w:rsidRPr="001A740B">
        <w:t>, ТС, включая банкротство организаций, обеспечивающих депозитарные и расчетные клиринговые процедуры в этих ТС, если открытие счетов в этих организациях и использование их для хранения ценных бумаг и денежных средств Клиента обусловлено необходимостью выполнения Поручений Клиента.</w:t>
      </w:r>
    </w:p>
    <w:p w14:paraId="4EB6F9F6" w14:textId="5AFA01D7" w:rsidR="00EA591E" w:rsidRPr="001A740B" w:rsidRDefault="008E79E1" w:rsidP="004969C7">
      <w:pPr>
        <w:pStyle w:val="a3"/>
      </w:pPr>
      <w:r w:rsidRPr="0090124E">
        <w:rPr>
          <w:b/>
        </w:rPr>
        <w:t>29</w:t>
      </w:r>
      <w:r w:rsidR="006511B1" w:rsidRPr="001A740B">
        <w:rPr>
          <w:b/>
        </w:rPr>
        <w:t>.11</w:t>
      </w:r>
      <w:r w:rsidR="006511B1" w:rsidRPr="001A740B">
        <w:t>. </w:t>
      </w:r>
      <w:r w:rsidR="00EA591E" w:rsidRPr="001A740B">
        <w:t>Брокер не несет ответственности за результаты инвестиционных решений, принятых Клиентом на основе аналитических материалов, предоставляемых Клиенту Брокером. Несмотря на то, что при подготовке аналитических материалов предпринимаются необходимые меры для получения достоверной информации, Брокер не исключает возможности включения в аналитические материалы ошибочной информации, предоставленной соответствующими источниками, и не несет за это ответственности.</w:t>
      </w:r>
    </w:p>
    <w:p w14:paraId="5CA02E61" w14:textId="746793A4" w:rsidR="00EA591E" w:rsidRPr="001A740B" w:rsidRDefault="008E79E1" w:rsidP="004969C7">
      <w:pPr>
        <w:pStyle w:val="a3"/>
      </w:pPr>
      <w:r w:rsidRPr="0090124E">
        <w:rPr>
          <w:b/>
        </w:rPr>
        <w:t>29</w:t>
      </w:r>
      <w:r w:rsidR="006511B1" w:rsidRPr="001A740B">
        <w:rPr>
          <w:b/>
        </w:rPr>
        <w:t>.12</w:t>
      </w:r>
      <w:r w:rsidR="006511B1" w:rsidRPr="001A740B">
        <w:t>. </w:t>
      </w:r>
      <w:r w:rsidR="00EA591E" w:rsidRPr="001A740B">
        <w:t>Брокер не несет ответственности за неисполнение либо ненадлежащее исполнение третьими лицами сделок, заключенных во исполнение Поручения Клиента Брокером.</w:t>
      </w:r>
    </w:p>
    <w:p w14:paraId="08201B2E" w14:textId="38F57475" w:rsidR="00E0450E" w:rsidRPr="001A740B" w:rsidRDefault="00E1136E" w:rsidP="004969C7">
      <w:pPr>
        <w:pStyle w:val="a3"/>
      </w:pPr>
      <w:r w:rsidRPr="001A740B">
        <w:rPr>
          <w:b/>
        </w:rPr>
        <w:t>3</w:t>
      </w:r>
      <w:r w:rsidR="002A7ED6" w:rsidRPr="001A740B">
        <w:rPr>
          <w:b/>
        </w:rPr>
        <w:t>0</w:t>
      </w:r>
      <w:r w:rsidR="006511B1" w:rsidRPr="001A740B">
        <w:rPr>
          <w:b/>
        </w:rPr>
        <w:t>.13</w:t>
      </w:r>
      <w:r w:rsidR="006511B1" w:rsidRPr="001A740B">
        <w:t>. </w:t>
      </w:r>
      <w:r w:rsidR="00EA591E" w:rsidRPr="001A740B">
        <w:t xml:space="preserve">Если в результате ошибки Брокера совершена сделка в соответствии с </w:t>
      </w:r>
      <w:r w:rsidR="00040A0E" w:rsidRPr="001A740B">
        <w:t>Разделом 14, п. 19.1.8, 19.3</w:t>
      </w:r>
      <w:r w:rsidR="00EA591E" w:rsidRPr="001A740B">
        <w:t xml:space="preserve">, не соответствующая условиям Поручения Клиента, то, по согласованию между </w:t>
      </w:r>
      <w:r w:rsidR="00DE6556" w:rsidRPr="001A740B">
        <w:t>с</w:t>
      </w:r>
      <w:r w:rsidR="00EA591E" w:rsidRPr="001A740B">
        <w:t xml:space="preserve">торонами, Брокер исправляет допущенную ошибку в течение ближайших </w:t>
      </w:r>
      <w:r w:rsidR="00F57D20">
        <w:t>Т</w:t>
      </w:r>
      <w:r w:rsidR="00EA591E" w:rsidRPr="001A740B">
        <w:t>орговых сессий. Все расходы по ошибочной и исправляющей сделкам несет Брокер. Брокер представляет Клиенту информацию об обстоятельствах ошибочной и исправляющей сделок.</w:t>
      </w:r>
    </w:p>
    <w:p w14:paraId="2A7E8343" w14:textId="77777777" w:rsidR="00E1136E" w:rsidRPr="001A740B" w:rsidRDefault="00E1136E" w:rsidP="004969C7">
      <w:pPr>
        <w:ind w:firstLine="567"/>
      </w:pPr>
    </w:p>
    <w:p w14:paraId="52BF6251" w14:textId="6DDE3FB5" w:rsidR="009B606C" w:rsidRPr="001A740B" w:rsidRDefault="00E1136E" w:rsidP="004969C7">
      <w:pPr>
        <w:pStyle w:val="2"/>
        <w:ind w:firstLine="567"/>
      </w:pPr>
      <w:bookmarkStart w:id="214" w:name="п33"/>
      <w:bookmarkStart w:id="215" w:name="_Toc109206698"/>
      <w:bookmarkStart w:id="216" w:name="_Toc123204442"/>
      <w:bookmarkEnd w:id="214"/>
      <w:r w:rsidRPr="001A740B">
        <w:t>3</w:t>
      </w:r>
      <w:r w:rsidR="0068670E" w:rsidRPr="0090124E">
        <w:t>0</w:t>
      </w:r>
      <w:r w:rsidRPr="001A740B">
        <w:t>. </w:t>
      </w:r>
      <w:r w:rsidR="00A8283A" w:rsidRPr="001A740B">
        <w:t>Форс-мажор</w:t>
      </w:r>
      <w:bookmarkEnd w:id="215"/>
      <w:bookmarkEnd w:id="216"/>
    </w:p>
    <w:p w14:paraId="132B9685" w14:textId="0D3A6BD2" w:rsidR="00A17643" w:rsidRPr="001A740B" w:rsidRDefault="00E1136E" w:rsidP="004969C7">
      <w:pPr>
        <w:pStyle w:val="a3"/>
      </w:pPr>
      <w:r w:rsidRPr="001A740B">
        <w:rPr>
          <w:b/>
        </w:rPr>
        <w:t>3</w:t>
      </w:r>
      <w:r w:rsidR="0068670E" w:rsidRPr="0090124E">
        <w:rPr>
          <w:b/>
        </w:rPr>
        <w:t>0</w:t>
      </w:r>
      <w:r w:rsidRPr="001A740B">
        <w:rPr>
          <w:b/>
        </w:rPr>
        <w:t>.1</w:t>
      </w:r>
      <w:r w:rsidRPr="001A740B">
        <w:t>. </w:t>
      </w:r>
      <w:r w:rsidR="00A17643" w:rsidRPr="001A740B">
        <w:t xml:space="preserve">Брокер или </w:t>
      </w:r>
      <w:r w:rsidRPr="001A740B">
        <w:t>Клиент</w:t>
      </w:r>
      <w:r w:rsidR="00A17643" w:rsidRPr="001A740B">
        <w:t xml:space="preserve"> освобождаются от ответственности за частичное или полное неисполнение обязательств, предусмотренных Регламентом, если оно явилось следствием обстоятельств непреодолимой силы, возникших после присоединения к </w:t>
      </w:r>
      <w:r w:rsidR="007F7437">
        <w:t>Договору</w:t>
      </w:r>
      <w:r w:rsidRPr="001A740B">
        <w:t xml:space="preserve"> (</w:t>
      </w:r>
      <w:r w:rsidR="00A17643" w:rsidRPr="001A740B">
        <w:t>Договору</w:t>
      </w:r>
      <w:r w:rsidR="007F7437">
        <w:t xml:space="preserve"> ИИС</w:t>
      </w:r>
      <w:r w:rsidRPr="001A740B">
        <w:t>)</w:t>
      </w:r>
      <w:r w:rsidR="00A17643" w:rsidRPr="001A740B">
        <w:t>, в результате событий чрезвычайного характера, которые они не могли ни предвидеть, ни предотвратить разумными мерами. К таким обстоятельствам будут относиться военные действия, массовые беспорядки, стихийные бедствия и забастовки, решения органов государственной и местной власти и управления, делающие невозможным исполнение обязательств, предусмотренных Регламентом.</w:t>
      </w:r>
    </w:p>
    <w:p w14:paraId="0A3A1EAC" w14:textId="0F5B4C5C" w:rsidR="00A17643" w:rsidRPr="001A740B" w:rsidRDefault="00E1136E" w:rsidP="004969C7">
      <w:pPr>
        <w:pStyle w:val="a3"/>
      </w:pPr>
      <w:r w:rsidRPr="001A740B">
        <w:rPr>
          <w:b/>
        </w:rPr>
        <w:t>3</w:t>
      </w:r>
      <w:r w:rsidR="0068670E" w:rsidRPr="0090124E">
        <w:rPr>
          <w:b/>
        </w:rPr>
        <w:t>0</w:t>
      </w:r>
      <w:r w:rsidRPr="001A740B">
        <w:rPr>
          <w:b/>
        </w:rPr>
        <w:t>.2</w:t>
      </w:r>
      <w:r w:rsidRPr="001A740B">
        <w:t>. </w:t>
      </w:r>
      <w:r w:rsidR="00A17643" w:rsidRPr="001A740B">
        <w:t>Сторона, для которой создалась невозможность исполнения обязательств, предусмотренных Регламентом, должна без промедления, но не позднее чем через 7</w:t>
      </w:r>
      <w:r w:rsidR="00F57D20">
        <w:t xml:space="preserve"> (семь)</w:t>
      </w:r>
      <w:r w:rsidR="00A17643" w:rsidRPr="001A740B">
        <w:t xml:space="preserve"> рабочих дней после наступления форс-мажорных обстоятельств уведомить другую заинтересованную </w:t>
      </w:r>
      <w:r w:rsidR="0032060A" w:rsidRPr="001A740B">
        <w:t>с</w:t>
      </w:r>
      <w:r w:rsidR="00A17643" w:rsidRPr="001A740B">
        <w:t xml:space="preserve">торону о наступлении обстоятельств непреодолимой силы и об их последствиях. Указанное обязательство будет считаться выполненным, если уведомление осуществлено любым из способов, акцептованных Клиентом в рамках Регламента, а если это невозможно или затруднительно – любым иным способом, позволяющим доставить данную информацию другой </w:t>
      </w:r>
      <w:r w:rsidR="0032060A" w:rsidRPr="001A740B">
        <w:t>с</w:t>
      </w:r>
      <w:r w:rsidR="00A17643" w:rsidRPr="001A740B">
        <w:t>тороне и убедиться в факте ее получения.</w:t>
      </w:r>
    </w:p>
    <w:p w14:paraId="72B7625B" w14:textId="53183B19" w:rsidR="00A17643" w:rsidRPr="001A740B" w:rsidRDefault="00E1136E" w:rsidP="004969C7">
      <w:pPr>
        <w:pStyle w:val="a3"/>
      </w:pPr>
      <w:r w:rsidRPr="001A740B">
        <w:rPr>
          <w:b/>
        </w:rPr>
        <w:t>3</w:t>
      </w:r>
      <w:r w:rsidR="0068670E" w:rsidRPr="0090124E">
        <w:rPr>
          <w:b/>
        </w:rPr>
        <w:t>0</w:t>
      </w:r>
      <w:r w:rsidRPr="001A740B">
        <w:rPr>
          <w:b/>
        </w:rPr>
        <w:t>.3</w:t>
      </w:r>
      <w:r w:rsidRPr="001A740B">
        <w:t>. </w:t>
      </w:r>
      <w:r w:rsidR="00A17643" w:rsidRPr="001A740B">
        <w:t xml:space="preserve">Затронутая форс-мажорными обстоятельствами </w:t>
      </w:r>
      <w:r w:rsidR="001C3848" w:rsidRPr="001A740B">
        <w:t>с</w:t>
      </w:r>
      <w:r w:rsidR="00A17643" w:rsidRPr="001A740B">
        <w:t>торона принимает все возможные меры с целью максимально ограничить отрицательные последствия, вызванные указанными обстоятельствами непреодолимой силы.</w:t>
      </w:r>
    </w:p>
    <w:p w14:paraId="00452DE8" w14:textId="2C10C276" w:rsidR="00A17643" w:rsidRPr="001A740B" w:rsidRDefault="00E1136E" w:rsidP="004969C7">
      <w:pPr>
        <w:pStyle w:val="a3"/>
      </w:pPr>
      <w:r w:rsidRPr="001A740B">
        <w:rPr>
          <w:b/>
        </w:rPr>
        <w:t>3</w:t>
      </w:r>
      <w:r w:rsidR="0068670E" w:rsidRPr="0090124E">
        <w:rPr>
          <w:b/>
        </w:rPr>
        <w:t>0</w:t>
      </w:r>
      <w:r w:rsidRPr="001A740B">
        <w:rPr>
          <w:b/>
        </w:rPr>
        <w:t>.4</w:t>
      </w:r>
      <w:r w:rsidRPr="001A740B">
        <w:t>. </w:t>
      </w:r>
      <w:r w:rsidR="00A17643" w:rsidRPr="001A740B">
        <w:t>Сторона, для которой создались форс-мажорные обстоятельства, должна также без промедления, но не позднее чем через 7</w:t>
      </w:r>
      <w:r w:rsidR="00F57D20">
        <w:t xml:space="preserve"> (семь)</w:t>
      </w:r>
      <w:r w:rsidR="00A17643" w:rsidRPr="001A740B">
        <w:t xml:space="preserve"> рабочих дней известить любым из способов, акцептованных Клиентом в рамках Регламента, другую </w:t>
      </w:r>
      <w:r w:rsidR="001C3848" w:rsidRPr="001A740B">
        <w:t>с</w:t>
      </w:r>
      <w:r w:rsidR="00A17643" w:rsidRPr="001A740B">
        <w:t>торону о прекращении этих обстоятельств и убедиться в факте ее получения.</w:t>
      </w:r>
    </w:p>
    <w:p w14:paraId="78FEBFAC" w14:textId="1C195C45" w:rsidR="00A17643" w:rsidRPr="001A740B" w:rsidRDefault="00E1136E" w:rsidP="004969C7">
      <w:pPr>
        <w:pStyle w:val="a3"/>
      </w:pPr>
      <w:r w:rsidRPr="001A740B">
        <w:rPr>
          <w:b/>
        </w:rPr>
        <w:t>3</w:t>
      </w:r>
      <w:r w:rsidR="0068670E" w:rsidRPr="0090124E">
        <w:rPr>
          <w:b/>
        </w:rPr>
        <w:t>0</w:t>
      </w:r>
      <w:r w:rsidRPr="001A740B">
        <w:rPr>
          <w:b/>
        </w:rPr>
        <w:t>.5</w:t>
      </w:r>
      <w:r w:rsidRPr="001A740B">
        <w:t>. </w:t>
      </w:r>
      <w:r w:rsidR="00F207F5" w:rsidRPr="001A740B">
        <w:t>Отсутствие извещения</w:t>
      </w:r>
      <w:r w:rsidR="00A17643" w:rsidRPr="001A740B">
        <w:t xml:space="preserve"> или несвоевременное извещение другой </w:t>
      </w:r>
      <w:r w:rsidR="00216815" w:rsidRPr="001A740B">
        <w:t>с</w:t>
      </w:r>
      <w:r w:rsidR="00A17643" w:rsidRPr="001A740B">
        <w:t xml:space="preserve">тороны </w:t>
      </w:r>
      <w:r w:rsidR="00216815" w:rsidRPr="001A740B">
        <w:t>с</w:t>
      </w:r>
      <w:r w:rsidR="00A17643" w:rsidRPr="001A740B">
        <w:t>тороной, для которой создалась невозможность исполнения обязательс</w:t>
      </w:r>
      <w:r w:rsidRPr="001A740B">
        <w:t xml:space="preserve">тва, предусмотренного </w:t>
      </w:r>
      <w:r w:rsidR="00A17643" w:rsidRPr="001A740B">
        <w:t>Регламентом, о наступлении форс-мажорных обстоятельств влечет за собой утрату права ссылаться на эти обязательства.</w:t>
      </w:r>
    </w:p>
    <w:p w14:paraId="600C11A2" w14:textId="182CEF8A" w:rsidR="00A17643" w:rsidRPr="001A740B" w:rsidRDefault="00E1136E" w:rsidP="004969C7">
      <w:pPr>
        <w:pStyle w:val="a3"/>
      </w:pPr>
      <w:r w:rsidRPr="001A740B">
        <w:rPr>
          <w:b/>
        </w:rPr>
        <w:t>3</w:t>
      </w:r>
      <w:r w:rsidR="0068670E" w:rsidRPr="0090124E">
        <w:rPr>
          <w:b/>
        </w:rPr>
        <w:t>0</w:t>
      </w:r>
      <w:r w:rsidRPr="001A740B">
        <w:rPr>
          <w:b/>
        </w:rPr>
        <w:t>.6</w:t>
      </w:r>
      <w:r w:rsidRPr="001A740B">
        <w:t>. </w:t>
      </w:r>
      <w:r w:rsidR="00A17643" w:rsidRPr="001A740B">
        <w:t xml:space="preserve">Освобождение обязанной </w:t>
      </w:r>
      <w:r w:rsidR="00216815" w:rsidRPr="001A740B">
        <w:t>с</w:t>
      </w:r>
      <w:r w:rsidR="00A17643" w:rsidRPr="001A740B">
        <w:t>тороны от ответственности за неисполнение, несвоевременное и</w:t>
      </w:r>
      <w:r w:rsidR="00F57D20">
        <w:t xml:space="preserve"> (</w:t>
      </w:r>
      <w:r w:rsidR="00A17643" w:rsidRPr="001A740B">
        <w:t>или</w:t>
      </w:r>
      <w:r w:rsidR="00F57D20">
        <w:t>)</w:t>
      </w:r>
      <w:r w:rsidR="00A17643" w:rsidRPr="001A740B">
        <w:t xml:space="preserve"> ненадлежащее исполнение какого-либо неисполнимого обязательства, предусмотренного Регламентом, не влечет освобождение этой </w:t>
      </w:r>
      <w:r w:rsidR="00216815" w:rsidRPr="001A740B">
        <w:t>с</w:t>
      </w:r>
      <w:r w:rsidR="00A17643" w:rsidRPr="001A740B">
        <w:t xml:space="preserve">тороны от ответственности за исполнение иных ее обязательств, предусмотренных Регламентом, не признанных </w:t>
      </w:r>
      <w:r w:rsidR="00216815" w:rsidRPr="001A740B">
        <w:t>с</w:t>
      </w:r>
      <w:r w:rsidR="00A17643" w:rsidRPr="001A740B">
        <w:t>торонами неисполнимыми.</w:t>
      </w:r>
    </w:p>
    <w:p w14:paraId="4A0D6E82" w14:textId="60E0CACE" w:rsidR="009B606C" w:rsidRPr="001A740B" w:rsidRDefault="00E1136E" w:rsidP="004969C7">
      <w:pPr>
        <w:pStyle w:val="a3"/>
      </w:pPr>
      <w:r w:rsidRPr="001A740B">
        <w:rPr>
          <w:b/>
        </w:rPr>
        <w:t>3</w:t>
      </w:r>
      <w:r w:rsidR="0068670E" w:rsidRPr="0090124E">
        <w:rPr>
          <w:b/>
        </w:rPr>
        <w:t>0</w:t>
      </w:r>
      <w:r w:rsidRPr="001A740B">
        <w:rPr>
          <w:b/>
        </w:rPr>
        <w:t>.7</w:t>
      </w:r>
      <w:r w:rsidRPr="001A740B">
        <w:t>. </w:t>
      </w:r>
      <w:r w:rsidR="00A17643" w:rsidRPr="001A740B">
        <w:t xml:space="preserve">После прекращения действия обстоятельств непреодолимой силы исполнение любой из </w:t>
      </w:r>
      <w:r w:rsidR="005E06EC" w:rsidRPr="001A740B">
        <w:t>с</w:t>
      </w:r>
      <w:r w:rsidR="00A17643" w:rsidRPr="001A740B">
        <w:t>торон своих обязательств в соответствии с настоящим Регламентом должно быть продолжено в полном объеме.</w:t>
      </w:r>
    </w:p>
    <w:p w14:paraId="3C9646BE" w14:textId="77777777" w:rsidR="00E1136E" w:rsidRPr="001A740B" w:rsidRDefault="00E1136E" w:rsidP="004969C7">
      <w:pPr>
        <w:ind w:firstLine="567"/>
      </w:pPr>
    </w:p>
    <w:p w14:paraId="00555855" w14:textId="43B217E4" w:rsidR="009B606C" w:rsidRPr="001A740B" w:rsidRDefault="00E1136E" w:rsidP="004969C7">
      <w:pPr>
        <w:pStyle w:val="2"/>
        <w:ind w:firstLine="567"/>
      </w:pPr>
      <w:bookmarkStart w:id="217" w:name="п34"/>
      <w:bookmarkStart w:id="218" w:name="_Toc109206699"/>
      <w:bookmarkStart w:id="219" w:name="_Toc123204443"/>
      <w:bookmarkEnd w:id="217"/>
      <w:r w:rsidRPr="001A740B">
        <w:t>3</w:t>
      </w:r>
      <w:r w:rsidR="0068670E" w:rsidRPr="0061695C">
        <w:t>1</w:t>
      </w:r>
      <w:r w:rsidRPr="001A740B">
        <w:t>. </w:t>
      </w:r>
      <w:r w:rsidR="005E06EC" w:rsidRPr="001A740B">
        <w:t>Предъявление претензий и разрешение споров</w:t>
      </w:r>
      <w:bookmarkEnd w:id="218"/>
      <w:bookmarkEnd w:id="219"/>
    </w:p>
    <w:p w14:paraId="652A65F4" w14:textId="5502DFC1" w:rsidR="002B669A" w:rsidRPr="001A740B" w:rsidRDefault="00E1136E" w:rsidP="004969C7">
      <w:pPr>
        <w:pStyle w:val="a3"/>
      </w:pPr>
      <w:r w:rsidRPr="001A740B">
        <w:rPr>
          <w:b/>
        </w:rPr>
        <w:t>3</w:t>
      </w:r>
      <w:r w:rsidR="0068670E" w:rsidRPr="0061695C">
        <w:rPr>
          <w:b/>
        </w:rPr>
        <w:t>1</w:t>
      </w:r>
      <w:r w:rsidRPr="001A740B">
        <w:rPr>
          <w:b/>
        </w:rPr>
        <w:t>.1</w:t>
      </w:r>
      <w:r w:rsidRPr="001A740B">
        <w:t>. </w:t>
      </w:r>
      <w:r w:rsidR="002B669A" w:rsidRPr="001A740B">
        <w:t xml:space="preserve">Все споры и разногласия между Брокером и Клиентом по поводу предоставления Брокером Клиенту услуг на рынках ценных бумаг и срочном рынке и совершения иных действий, предусмотренных </w:t>
      </w:r>
      <w:r w:rsidR="007F7437">
        <w:t>Договором</w:t>
      </w:r>
      <w:r w:rsidRPr="001A740B">
        <w:t xml:space="preserve"> (</w:t>
      </w:r>
      <w:r w:rsidR="002B669A" w:rsidRPr="001A740B">
        <w:t>Договором</w:t>
      </w:r>
      <w:r w:rsidR="007F7437">
        <w:t xml:space="preserve"> ИИС</w:t>
      </w:r>
      <w:r w:rsidRPr="001A740B">
        <w:t>) и</w:t>
      </w:r>
      <w:r w:rsidR="002B669A" w:rsidRPr="001A740B">
        <w:t xml:space="preserve"> Регламентом, решаются путем двусторонних переговоров, а при не достижении согласия – в судебном порядке с соблюдением претензионного порядка разрешения споров.</w:t>
      </w:r>
    </w:p>
    <w:p w14:paraId="269640DF" w14:textId="614A5B33" w:rsidR="002B669A" w:rsidRPr="001A740B" w:rsidRDefault="00E1136E" w:rsidP="004969C7">
      <w:pPr>
        <w:pStyle w:val="a3"/>
      </w:pPr>
      <w:r w:rsidRPr="001A740B">
        <w:rPr>
          <w:b/>
        </w:rPr>
        <w:t>3</w:t>
      </w:r>
      <w:r w:rsidR="0068670E" w:rsidRPr="0090124E">
        <w:rPr>
          <w:b/>
        </w:rPr>
        <w:t>1</w:t>
      </w:r>
      <w:r w:rsidRPr="001A740B">
        <w:rPr>
          <w:b/>
        </w:rPr>
        <w:t>.2</w:t>
      </w:r>
      <w:r w:rsidRPr="001A740B">
        <w:t>. </w:t>
      </w:r>
      <w:r w:rsidR="002B669A" w:rsidRPr="001A740B">
        <w:t xml:space="preserve">Все претензии (жалобы) и обращения должны предоставляться в письменном виде за собственноручной подписью </w:t>
      </w:r>
      <w:r w:rsidR="00110EC1" w:rsidRPr="001A740B">
        <w:t>с</w:t>
      </w:r>
      <w:r w:rsidR="002B669A" w:rsidRPr="001A740B">
        <w:t>тороны либо её уполномоченного представителя или в электронном виде посредством Личного кабинета, подписанные электронной подписью. В претензии (жалобе), обращении указываются:</w:t>
      </w:r>
    </w:p>
    <w:p w14:paraId="6D437D35" w14:textId="5A0D7AEC" w:rsidR="00BE4E2B" w:rsidRPr="001A740B" w:rsidRDefault="00E1136E" w:rsidP="004969C7">
      <w:pPr>
        <w:pStyle w:val="a6"/>
        <w:numPr>
          <w:ilvl w:val="0"/>
          <w:numId w:val="68"/>
        </w:numPr>
        <w:ind w:left="0" w:firstLine="567"/>
      </w:pPr>
      <w:r w:rsidRPr="001A740B">
        <w:t>н</w:t>
      </w:r>
      <w:r w:rsidR="00BE4E2B" w:rsidRPr="001A740B">
        <w:t>аименование</w:t>
      </w:r>
      <w:r w:rsidRPr="001A740B">
        <w:t xml:space="preserve"> (</w:t>
      </w:r>
      <w:r w:rsidR="00BE4E2B" w:rsidRPr="001A740B">
        <w:t>ФИО</w:t>
      </w:r>
      <w:r w:rsidRPr="001A740B">
        <w:t>)</w:t>
      </w:r>
      <w:r w:rsidR="00BE4E2B" w:rsidRPr="001A740B">
        <w:t xml:space="preserve"> заявителя, место нахождения</w:t>
      </w:r>
      <w:r w:rsidRPr="001A740B">
        <w:t xml:space="preserve"> (</w:t>
      </w:r>
      <w:r w:rsidR="00BE4E2B" w:rsidRPr="001A740B">
        <w:t>адрес</w:t>
      </w:r>
      <w:r w:rsidRPr="001A740B">
        <w:t>)</w:t>
      </w:r>
      <w:r w:rsidR="00BE4E2B" w:rsidRPr="001A740B">
        <w:t xml:space="preserve"> заявителя;</w:t>
      </w:r>
    </w:p>
    <w:p w14:paraId="51273E0F" w14:textId="7FAE3F30" w:rsidR="00BE4E2B" w:rsidRPr="001A740B" w:rsidRDefault="00E1136E" w:rsidP="004969C7">
      <w:pPr>
        <w:pStyle w:val="a6"/>
        <w:numPr>
          <w:ilvl w:val="0"/>
          <w:numId w:val="68"/>
        </w:numPr>
        <w:ind w:left="0" w:firstLine="567"/>
      </w:pPr>
      <w:r w:rsidRPr="001A740B">
        <w:t>т</w:t>
      </w:r>
      <w:r w:rsidR="00BE4E2B" w:rsidRPr="001A740B">
        <w:t xml:space="preserve">ребования </w:t>
      </w:r>
      <w:r w:rsidRPr="001A740B">
        <w:t>заявителя</w:t>
      </w:r>
      <w:r w:rsidR="00BE4E2B" w:rsidRPr="001A740B">
        <w:t>;</w:t>
      </w:r>
    </w:p>
    <w:p w14:paraId="69849D30" w14:textId="14FFBE44" w:rsidR="00BE4E2B" w:rsidRPr="001A740B" w:rsidRDefault="00E1136E" w:rsidP="004969C7">
      <w:pPr>
        <w:pStyle w:val="a6"/>
        <w:numPr>
          <w:ilvl w:val="0"/>
          <w:numId w:val="68"/>
        </w:numPr>
        <w:ind w:left="0" w:firstLine="567"/>
      </w:pPr>
      <w:r w:rsidRPr="001A740B">
        <w:t>с</w:t>
      </w:r>
      <w:r w:rsidR="00BE4E2B" w:rsidRPr="001A740B">
        <w:t>умма претензии и обоснованный е</w:t>
      </w:r>
      <w:r w:rsidRPr="001A740B">
        <w:t>ё</w:t>
      </w:r>
      <w:r w:rsidR="00BE4E2B" w:rsidRPr="001A740B">
        <w:t xml:space="preserve"> расчет</w:t>
      </w:r>
      <w:r w:rsidRPr="001A740B">
        <w:t xml:space="preserve"> (</w:t>
      </w:r>
      <w:r w:rsidR="00BE4E2B" w:rsidRPr="001A740B">
        <w:t xml:space="preserve">если </w:t>
      </w:r>
      <w:r w:rsidRPr="001A740B">
        <w:t>она</w:t>
      </w:r>
      <w:r w:rsidR="00BE4E2B" w:rsidRPr="001A740B">
        <w:t xml:space="preserve"> подлежит денежной оценке</w:t>
      </w:r>
      <w:r w:rsidRPr="001A740B">
        <w:t>)</w:t>
      </w:r>
      <w:r w:rsidR="00BE4E2B" w:rsidRPr="001A740B">
        <w:t>;</w:t>
      </w:r>
    </w:p>
    <w:p w14:paraId="1F8F2F2E" w14:textId="04FFE87C" w:rsidR="00BE4E2B" w:rsidRPr="001A740B" w:rsidRDefault="00E1136E" w:rsidP="004969C7">
      <w:pPr>
        <w:pStyle w:val="a6"/>
        <w:numPr>
          <w:ilvl w:val="0"/>
          <w:numId w:val="68"/>
        </w:numPr>
        <w:ind w:left="0" w:firstLine="567"/>
      </w:pPr>
      <w:r w:rsidRPr="001A740B">
        <w:t>о</w:t>
      </w:r>
      <w:r w:rsidR="00BE4E2B" w:rsidRPr="001A740B">
        <w:t xml:space="preserve">бстоятельства, на которых основываются требования, и </w:t>
      </w:r>
      <w:r w:rsidRPr="001A740B">
        <w:t xml:space="preserve">их </w:t>
      </w:r>
      <w:r w:rsidR="00BE4E2B" w:rsidRPr="001A740B">
        <w:t>д</w:t>
      </w:r>
      <w:r w:rsidRPr="001A740B">
        <w:t>оказательства</w:t>
      </w:r>
      <w:r w:rsidR="00BE4E2B" w:rsidRPr="001A740B">
        <w:t>;</w:t>
      </w:r>
    </w:p>
    <w:p w14:paraId="5311AB09" w14:textId="5021151D" w:rsidR="00BE4E2B" w:rsidRPr="001A740B" w:rsidRDefault="00E1136E" w:rsidP="004969C7">
      <w:pPr>
        <w:pStyle w:val="a6"/>
        <w:numPr>
          <w:ilvl w:val="0"/>
          <w:numId w:val="68"/>
        </w:numPr>
        <w:ind w:left="0" w:firstLine="567"/>
      </w:pPr>
      <w:r w:rsidRPr="001A740B">
        <w:t>п</w:t>
      </w:r>
      <w:r w:rsidR="00BE4E2B" w:rsidRPr="001A740B">
        <w:t>еречень прилагаемых к претензии документов и иных доказательств, заверенных заявителем;</w:t>
      </w:r>
    </w:p>
    <w:p w14:paraId="67DB625E" w14:textId="3963C2A9" w:rsidR="00BE4E2B" w:rsidRPr="001A740B" w:rsidRDefault="00E1136E" w:rsidP="004969C7">
      <w:pPr>
        <w:pStyle w:val="a6"/>
        <w:numPr>
          <w:ilvl w:val="0"/>
          <w:numId w:val="68"/>
        </w:numPr>
        <w:ind w:left="0" w:firstLine="567"/>
      </w:pPr>
      <w:r w:rsidRPr="001A740B">
        <w:t>и</w:t>
      </w:r>
      <w:r w:rsidR="00BE4E2B" w:rsidRPr="001A740B">
        <w:t>ные сведения, необходимые для урегулирования спора.</w:t>
      </w:r>
    </w:p>
    <w:p w14:paraId="665991C7" w14:textId="0B4E75DC" w:rsidR="00A13ABC" w:rsidRPr="001A740B" w:rsidRDefault="00E1136E" w:rsidP="004969C7">
      <w:pPr>
        <w:pStyle w:val="a3"/>
      </w:pPr>
      <w:r w:rsidRPr="001A740B">
        <w:rPr>
          <w:b/>
        </w:rPr>
        <w:t>3</w:t>
      </w:r>
      <w:r w:rsidR="0068670E" w:rsidRPr="0090124E">
        <w:rPr>
          <w:b/>
        </w:rPr>
        <w:t>1</w:t>
      </w:r>
      <w:r w:rsidRPr="001A740B">
        <w:rPr>
          <w:b/>
        </w:rPr>
        <w:t>.3</w:t>
      </w:r>
      <w:r w:rsidRPr="001A740B">
        <w:t>. </w:t>
      </w:r>
      <w:r w:rsidR="00BE4E2B" w:rsidRPr="001A740B">
        <w:t xml:space="preserve">Претензия (жалоба), обращение отправляются посредством Личного кабинета, заказным письмом, с использованием формы обратной связи на </w:t>
      </w:r>
      <w:r w:rsidRPr="001A740B">
        <w:t>С</w:t>
      </w:r>
      <w:r w:rsidR="00BE4E2B" w:rsidRPr="001A740B">
        <w:t>айте Брокера с использованием иных средств связи,</w:t>
      </w:r>
      <w:r w:rsidR="00A34071" w:rsidRPr="001A740B">
        <w:t xml:space="preserve"> определённых Разделом 6</w:t>
      </w:r>
      <w:r w:rsidR="00BE4E2B" w:rsidRPr="001A740B">
        <w:t>.</w:t>
      </w:r>
    </w:p>
    <w:p w14:paraId="0DCEE9B5" w14:textId="4ABB64C2" w:rsidR="00E1136E" w:rsidRPr="001A740B" w:rsidRDefault="00BE4E2B" w:rsidP="004969C7">
      <w:pPr>
        <w:pStyle w:val="a3"/>
      </w:pPr>
      <w:r w:rsidRPr="001A740B">
        <w:t>Претензия (жалоба), обращение рассматриваются Брокером в течение 30</w:t>
      </w:r>
      <w:r w:rsidR="002F6492">
        <w:t xml:space="preserve"> (тридцати)</w:t>
      </w:r>
      <w:r w:rsidRPr="001A740B">
        <w:t xml:space="preserve"> календарных дней со дня ее получения Брокером. Если к претензии (жалобе) не приложены документы, необходимые для ее рассмотрения, они запрашиваются у заявителя с указанием срока представления. При неполучении затребованных документов к указанному сроку претензия (жалоба) рассматривается на основании имеющихся документов.</w:t>
      </w:r>
    </w:p>
    <w:p w14:paraId="0B023ACB" w14:textId="725C0558" w:rsidR="00E1136E" w:rsidRPr="001A740B" w:rsidRDefault="00BE4E2B" w:rsidP="004969C7">
      <w:pPr>
        <w:pStyle w:val="a3"/>
      </w:pPr>
      <w:r w:rsidRPr="001A740B">
        <w:t>Если претензия (жалоба) не требует дополнительного изучения или проверки, Брокер может дать ответ в течение 15</w:t>
      </w:r>
      <w:r w:rsidR="002F6492">
        <w:t xml:space="preserve"> (пятнадцати)</w:t>
      </w:r>
      <w:r w:rsidRPr="001A740B">
        <w:t xml:space="preserve"> календарных дней с даты ее получения Брокером.</w:t>
      </w:r>
    </w:p>
    <w:p w14:paraId="5C333CAB" w14:textId="18A09C1B" w:rsidR="00E1136E" w:rsidRPr="001A740B" w:rsidRDefault="00BE4E2B" w:rsidP="004969C7">
      <w:pPr>
        <w:pStyle w:val="a3"/>
      </w:pPr>
      <w:r w:rsidRPr="001A740B">
        <w:t>Если претензия (жалоба) удовлетворена, то Клиенту направляется ответ, в котором приводится разъяснение, какие действия предпринимаются Брокером и какие действия должен предпринять Клиент (если они необходимы).</w:t>
      </w:r>
      <w:r w:rsidR="00A34071" w:rsidRPr="001A740B">
        <w:t xml:space="preserve"> </w:t>
      </w:r>
      <w:r w:rsidRPr="001A740B">
        <w:t>Если претензия (жалоба) не удовлетворена, то Клиенту направляется мотивированный ответ с указанием причин отказа.</w:t>
      </w:r>
    </w:p>
    <w:p w14:paraId="153A7323" w14:textId="2306F009" w:rsidR="00BE4E2B" w:rsidRPr="001A740B" w:rsidRDefault="00BE4E2B" w:rsidP="004969C7">
      <w:pPr>
        <w:pStyle w:val="a3"/>
      </w:pPr>
      <w:r w:rsidRPr="001A740B">
        <w:t>Ответ на претензию (жалобу), обращение направляется тем же способом, которым были направлены претензия (жалоба), обращение. Дополнительно ответ на претензию (жалобу), обращение может быть направлен посредством Личного кабинета, заказным или ценным письмом, с использованием иных средств связи, обеспечивающих фиксирование её отправления, либо вручается под расписку.</w:t>
      </w:r>
    </w:p>
    <w:p w14:paraId="7E5FB225" w14:textId="74A3C5C1" w:rsidR="00E702CE" w:rsidRPr="001A740B" w:rsidRDefault="00A34071" w:rsidP="004969C7">
      <w:pPr>
        <w:pStyle w:val="a3"/>
      </w:pPr>
      <w:r w:rsidRPr="001A740B">
        <w:rPr>
          <w:b/>
        </w:rPr>
        <w:t>3</w:t>
      </w:r>
      <w:r w:rsidR="0068670E" w:rsidRPr="0090124E">
        <w:rPr>
          <w:b/>
        </w:rPr>
        <w:t>1</w:t>
      </w:r>
      <w:r w:rsidRPr="001A740B">
        <w:rPr>
          <w:b/>
        </w:rPr>
        <w:t>.4</w:t>
      </w:r>
      <w:r w:rsidRPr="001A740B">
        <w:t>. </w:t>
      </w:r>
      <w:r w:rsidR="00E702CE" w:rsidRPr="001A740B">
        <w:t>Брокер принимает от Клиентов претензии (жалобы) по поводу Отчетов, предоставленных Брокером Клиенту, в течение 10</w:t>
      </w:r>
      <w:r w:rsidR="002F6492">
        <w:t xml:space="preserve"> (десяти)</w:t>
      </w:r>
      <w:r w:rsidR="00E702CE" w:rsidRPr="001A740B">
        <w:t xml:space="preserve"> рабочих дней с даты исполнения Брокером обязательств по </w:t>
      </w:r>
      <w:r w:rsidRPr="001A740B">
        <w:t xml:space="preserve">их </w:t>
      </w:r>
      <w:r w:rsidR="00E702CE" w:rsidRPr="001A740B">
        <w:t>предоставлению.</w:t>
      </w:r>
    </w:p>
    <w:p w14:paraId="38422AA1" w14:textId="6AA6B1A9" w:rsidR="00E702CE" w:rsidRPr="001A740B" w:rsidRDefault="00A34071" w:rsidP="004969C7">
      <w:pPr>
        <w:pStyle w:val="a3"/>
      </w:pPr>
      <w:r w:rsidRPr="001A740B">
        <w:rPr>
          <w:b/>
        </w:rPr>
        <w:t>3</w:t>
      </w:r>
      <w:r w:rsidR="0068670E" w:rsidRPr="0090124E">
        <w:rPr>
          <w:b/>
        </w:rPr>
        <w:t>1</w:t>
      </w:r>
      <w:r w:rsidRPr="001A740B">
        <w:rPr>
          <w:b/>
        </w:rPr>
        <w:t>.5</w:t>
      </w:r>
      <w:r w:rsidRPr="001A740B">
        <w:t>. </w:t>
      </w:r>
      <w:r w:rsidR="00E702CE" w:rsidRPr="001A740B">
        <w:t xml:space="preserve">Брокер </w:t>
      </w:r>
      <w:r w:rsidRPr="001A740B">
        <w:t xml:space="preserve">вправе </w:t>
      </w:r>
      <w:r w:rsidR="00E702CE" w:rsidRPr="001A740B">
        <w:t>в случае возникновения спорных ситуаций</w:t>
      </w:r>
      <w:r w:rsidRPr="001A740B">
        <w:t>,</w:t>
      </w:r>
      <w:r w:rsidR="00E702CE" w:rsidRPr="001A740B">
        <w:t xml:space="preserve"> в зависимости от существа спора</w:t>
      </w:r>
      <w:r w:rsidRPr="001A740B">
        <w:t>,</w:t>
      </w:r>
      <w:r w:rsidR="00E702CE" w:rsidRPr="001A740B">
        <w:t xml:space="preserve"> заблокировать полностью или частично операции по счетам Клиента до разрешения данных ситуаций либо до достижения </w:t>
      </w:r>
      <w:r w:rsidR="00E01B72" w:rsidRPr="001A740B">
        <w:t>с</w:t>
      </w:r>
      <w:r w:rsidR="00E702CE" w:rsidRPr="001A740B">
        <w:t>торонами промежуточного соглашения.</w:t>
      </w:r>
    </w:p>
    <w:p w14:paraId="046A1F1A" w14:textId="54F8DC07" w:rsidR="00970469" w:rsidRPr="001A740B" w:rsidRDefault="00970469" w:rsidP="004969C7">
      <w:pPr>
        <w:pStyle w:val="a3"/>
      </w:pPr>
      <w:r w:rsidRPr="001A740B">
        <w:rPr>
          <w:b/>
        </w:rPr>
        <w:t>3</w:t>
      </w:r>
      <w:r w:rsidR="0068670E" w:rsidRPr="0090124E">
        <w:rPr>
          <w:b/>
        </w:rPr>
        <w:t>1</w:t>
      </w:r>
      <w:r w:rsidRPr="001A740B">
        <w:rPr>
          <w:b/>
        </w:rPr>
        <w:t>.6</w:t>
      </w:r>
      <w:r w:rsidRPr="001A740B">
        <w:t xml:space="preserve">. Если иное не предусмотрено Правилами ТС, то в случае невозможности урегулирования разногласий между сторонами путем переговоров, споры, возникающие из </w:t>
      </w:r>
      <w:r w:rsidR="007F7437">
        <w:t>Договора</w:t>
      </w:r>
      <w:r w:rsidRPr="001A740B">
        <w:t xml:space="preserve"> (Договора</w:t>
      </w:r>
      <w:r w:rsidR="007F7437">
        <w:t xml:space="preserve"> ИИС</w:t>
      </w:r>
      <w:r w:rsidRPr="001A740B">
        <w:t>), Регламента или в связи с ними, передаются сторонами на рассмотрение:</w:t>
      </w:r>
    </w:p>
    <w:p w14:paraId="7637EE33" w14:textId="1925E4DF" w:rsidR="00970469" w:rsidRPr="001A740B" w:rsidRDefault="00970469" w:rsidP="004969C7">
      <w:pPr>
        <w:pStyle w:val="a6"/>
        <w:numPr>
          <w:ilvl w:val="0"/>
          <w:numId w:val="77"/>
        </w:numPr>
        <w:ind w:left="0" w:firstLine="567"/>
      </w:pPr>
      <w:r w:rsidRPr="001A740B">
        <w:t>в Арбитражный суд города Санкт-Петербурга и Ленинградской области, если Клиент является юридическом лицом или предпринимателем,</w:t>
      </w:r>
    </w:p>
    <w:p w14:paraId="5ABA1ED9" w14:textId="46BA22D3" w:rsidR="00970469" w:rsidRPr="001A740B" w:rsidRDefault="00970469" w:rsidP="004969C7">
      <w:pPr>
        <w:pStyle w:val="a6"/>
        <w:numPr>
          <w:ilvl w:val="0"/>
          <w:numId w:val="77"/>
        </w:numPr>
        <w:ind w:left="0" w:firstLine="567"/>
      </w:pPr>
      <w:r w:rsidRPr="001A740B">
        <w:t>в районный суд по месту нахождения Брокера, если дело подсудно районному суду,</w:t>
      </w:r>
    </w:p>
    <w:p w14:paraId="313E62A5" w14:textId="239BB0E4" w:rsidR="00970469" w:rsidRPr="001A740B" w:rsidRDefault="00970469" w:rsidP="004969C7">
      <w:pPr>
        <w:pStyle w:val="a6"/>
        <w:numPr>
          <w:ilvl w:val="0"/>
          <w:numId w:val="77"/>
        </w:numPr>
        <w:ind w:left="0" w:firstLine="567"/>
      </w:pPr>
      <w:r w:rsidRPr="001A740B">
        <w:t>в мировой суд по месту нахождения Брокера, если дело подсудно мировому суду.</w:t>
      </w:r>
    </w:p>
    <w:p w14:paraId="5017AE7F" w14:textId="11E993A9" w:rsidR="00E702CE" w:rsidRPr="001A740B" w:rsidRDefault="00A34071" w:rsidP="004969C7">
      <w:pPr>
        <w:pStyle w:val="a3"/>
      </w:pPr>
      <w:r w:rsidRPr="001A740B">
        <w:rPr>
          <w:b/>
        </w:rPr>
        <w:t>3</w:t>
      </w:r>
      <w:r w:rsidR="0068670E" w:rsidRPr="0090124E">
        <w:rPr>
          <w:b/>
        </w:rPr>
        <w:t>1</w:t>
      </w:r>
      <w:r w:rsidRPr="001A740B">
        <w:rPr>
          <w:b/>
        </w:rPr>
        <w:t>.7</w:t>
      </w:r>
      <w:r w:rsidRPr="001A740B">
        <w:t>. </w:t>
      </w:r>
      <w:r w:rsidR="00E702CE" w:rsidRPr="001A740B">
        <w:t xml:space="preserve">В случае признания какого-либо положения </w:t>
      </w:r>
      <w:r w:rsidR="007F7437">
        <w:t>Договора</w:t>
      </w:r>
      <w:r w:rsidRPr="001A740B">
        <w:t xml:space="preserve"> (</w:t>
      </w:r>
      <w:r w:rsidR="00E702CE" w:rsidRPr="001A740B">
        <w:t>Договора</w:t>
      </w:r>
      <w:r w:rsidR="007F7437">
        <w:t xml:space="preserve"> ИИС</w:t>
      </w:r>
      <w:r w:rsidRPr="001A740B">
        <w:t>)</w:t>
      </w:r>
      <w:r w:rsidR="00E702CE" w:rsidRPr="001A740B">
        <w:t xml:space="preserve"> или Регламента полностью или </w:t>
      </w:r>
      <w:r w:rsidRPr="001A740B">
        <w:t>частично</w:t>
      </w:r>
      <w:r w:rsidR="00E702CE" w:rsidRPr="001A740B">
        <w:t xml:space="preserve"> </w:t>
      </w:r>
      <w:r w:rsidR="000B404A" w:rsidRPr="001A740B">
        <w:t>недействительным,</w:t>
      </w:r>
      <w:r w:rsidR="00E702CE" w:rsidRPr="001A740B">
        <w:t xml:space="preserve"> или не имеющим силы, это не влечет за собой недействительности всего </w:t>
      </w:r>
      <w:r w:rsidR="007F7437">
        <w:t>Договора</w:t>
      </w:r>
      <w:r w:rsidRPr="001A740B">
        <w:t xml:space="preserve"> (</w:t>
      </w:r>
      <w:r w:rsidR="00E702CE" w:rsidRPr="001A740B">
        <w:t>Договора</w:t>
      </w:r>
      <w:r w:rsidR="007F7437">
        <w:t xml:space="preserve"> ИИС</w:t>
      </w:r>
      <w:r w:rsidRPr="001A740B">
        <w:t>)</w:t>
      </w:r>
      <w:r w:rsidR="00E702CE" w:rsidRPr="001A740B">
        <w:t xml:space="preserve"> или Регламента в целом, равно как и признание недействительной какой-либо части сделки, заключенной Брокером за счет и в интересах Клиента, не влечет недействительности всей сделки.</w:t>
      </w:r>
    </w:p>
    <w:p w14:paraId="05388757" w14:textId="77777777" w:rsidR="00A34071" w:rsidRPr="001A740B" w:rsidRDefault="00A34071" w:rsidP="004969C7">
      <w:pPr>
        <w:ind w:firstLine="567"/>
      </w:pPr>
    </w:p>
    <w:p w14:paraId="378E2204" w14:textId="4E91E0EF" w:rsidR="00502030" w:rsidRPr="001A740B" w:rsidRDefault="00A34071" w:rsidP="004969C7">
      <w:pPr>
        <w:pStyle w:val="2"/>
        <w:ind w:firstLine="567"/>
      </w:pPr>
      <w:bookmarkStart w:id="220" w:name="_Toc109206700"/>
      <w:bookmarkStart w:id="221" w:name="_Toc123204444"/>
      <w:r w:rsidRPr="001A740B">
        <w:t>3</w:t>
      </w:r>
      <w:r w:rsidR="0068670E" w:rsidRPr="0090124E">
        <w:t>2</w:t>
      </w:r>
      <w:r w:rsidRPr="001A740B">
        <w:t>. </w:t>
      </w:r>
      <w:r w:rsidR="00502030" w:rsidRPr="001A740B">
        <w:t>Блокировка операций Клиента</w:t>
      </w:r>
      <w:bookmarkEnd w:id="220"/>
      <w:bookmarkEnd w:id="221"/>
    </w:p>
    <w:p w14:paraId="62BBD229" w14:textId="27A7B872" w:rsidR="00396678" w:rsidRPr="001A740B" w:rsidRDefault="002A7ED6" w:rsidP="004969C7">
      <w:pPr>
        <w:pStyle w:val="a3"/>
      </w:pPr>
      <w:r w:rsidRPr="001A740B">
        <w:rPr>
          <w:b/>
        </w:rPr>
        <w:t>3</w:t>
      </w:r>
      <w:r w:rsidR="0068670E" w:rsidRPr="0090124E">
        <w:rPr>
          <w:b/>
        </w:rPr>
        <w:t>2</w:t>
      </w:r>
      <w:r w:rsidR="00A34071" w:rsidRPr="001A740B">
        <w:rPr>
          <w:b/>
        </w:rPr>
        <w:t>.1</w:t>
      </w:r>
      <w:r w:rsidR="00A34071" w:rsidRPr="001A740B">
        <w:t>. </w:t>
      </w:r>
      <w:r w:rsidR="00396678" w:rsidRPr="001A740B">
        <w:t xml:space="preserve">Брокер вправе блокировать все операции по </w:t>
      </w:r>
      <w:r w:rsidR="00F207F5" w:rsidRPr="001A740B">
        <w:t>Счёту Клиента</w:t>
      </w:r>
      <w:r w:rsidR="00396678" w:rsidRPr="001A740B">
        <w:t xml:space="preserve"> в случае:</w:t>
      </w:r>
    </w:p>
    <w:p w14:paraId="5A7A5F83" w14:textId="44C137D6" w:rsidR="00396678" w:rsidRPr="001A740B" w:rsidRDefault="00A34071" w:rsidP="004969C7">
      <w:pPr>
        <w:pStyle w:val="a6"/>
        <w:numPr>
          <w:ilvl w:val="0"/>
          <w:numId w:val="69"/>
        </w:numPr>
        <w:ind w:left="0" w:firstLine="567"/>
      </w:pPr>
      <w:r w:rsidRPr="001A740B">
        <w:t>н</w:t>
      </w:r>
      <w:r w:rsidR="00396678" w:rsidRPr="001A740B">
        <w:t>арушения Клиентом требований Регламента – до выполнения Клиентом соответствующих требований;</w:t>
      </w:r>
    </w:p>
    <w:p w14:paraId="23AEFEA8" w14:textId="31CEA701" w:rsidR="009B606C" w:rsidRPr="001A740B" w:rsidRDefault="00A34071" w:rsidP="004969C7">
      <w:pPr>
        <w:pStyle w:val="a6"/>
        <w:numPr>
          <w:ilvl w:val="0"/>
          <w:numId w:val="69"/>
        </w:numPr>
        <w:ind w:left="0" w:firstLine="567"/>
      </w:pPr>
      <w:r w:rsidRPr="001A740B">
        <w:t>п</w:t>
      </w:r>
      <w:r w:rsidR="00396678" w:rsidRPr="001A740B">
        <w:t>одачи Клиентом претензии (жалобы) Брокеру</w:t>
      </w:r>
      <w:r w:rsidRPr="001A740B">
        <w:t>,</w:t>
      </w:r>
      <w:r w:rsidR="00396678" w:rsidRPr="001A740B">
        <w:t xml:space="preserve"> обращения Клиента в суд – до отправления Брокером Клиенту ответа на претензию </w:t>
      </w:r>
      <w:r w:rsidRPr="001A740B">
        <w:t>(</w:t>
      </w:r>
      <w:r w:rsidR="00396678" w:rsidRPr="001A740B">
        <w:t>до момента получения Брокером решения суда</w:t>
      </w:r>
      <w:r w:rsidRPr="001A740B">
        <w:t>)</w:t>
      </w:r>
      <w:r w:rsidR="00396678" w:rsidRPr="001A740B">
        <w:t>.</w:t>
      </w:r>
    </w:p>
    <w:p w14:paraId="0B6C3340" w14:textId="34D28863" w:rsidR="004432D9" w:rsidRPr="001A740B" w:rsidRDefault="00A34071" w:rsidP="004969C7">
      <w:pPr>
        <w:pStyle w:val="a3"/>
      </w:pPr>
      <w:r w:rsidRPr="001A740B">
        <w:rPr>
          <w:b/>
        </w:rPr>
        <w:t>3</w:t>
      </w:r>
      <w:r w:rsidR="0068670E" w:rsidRPr="0090124E">
        <w:rPr>
          <w:b/>
        </w:rPr>
        <w:t>2</w:t>
      </w:r>
      <w:r w:rsidRPr="001A740B">
        <w:rPr>
          <w:b/>
        </w:rPr>
        <w:t>.2</w:t>
      </w:r>
      <w:r w:rsidRPr="001A740B">
        <w:t>. </w:t>
      </w:r>
      <w:r w:rsidR="004432D9" w:rsidRPr="001A740B">
        <w:t xml:space="preserve">Блокировка операций по </w:t>
      </w:r>
      <w:r w:rsidRPr="001A740B">
        <w:t>Счёту Клиента</w:t>
      </w:r>
      <w:r w:rsidR="004432D9" w:rsidRPr="001A740B">
        <w:t xml:space="preserve"> осуществляется Брокером </w:t>
      </w:r>
      <w:r w:rsidRPr="001A740B">
        <w:t>при</w:t>
      </w:r>
      <w:r w:rsidR="004432D9" w:rsidRPr="001A740B">
        <w:t>:</w:t>
      </w:r>
    </w:p>
    <w:p w14:paraId="50F6C4EA" w14:textId="19770D13" w:rsidR="00EF0AFE" w:rsidRPr="001A740B" w:rsidRDefault="00EF0AFE" w:rsidP="004969C7">
      <w:pPr>
        <w:pStyle w:val="a6"/>
        <w:numPr>
          <w:ilvl w:val="0"/>
          <w:numId w:val="70"/>
        </w:numPr>
        <w:ind w:left="0" w:firstLine="567"/>
      </w:pPr>
      <w:r w:rsidRPr="001A740B">
        <w:t>получени</w:t>
      </w:r>
      <w:r w:rsidR="00A34071" w:rsidRPr="001A740B">
        <w:t>и</w:t>
      </w:r>
      <w:r w:rsidRPr="001A740B">
        <w:t xml:space="preserve"> от Клиента распоряжения на блокировку операций по </w:t>
      </w:r>
      <w:r w:rsidR="00A34071" w:rsidRPr="001A740B">
        <w:t>Счёту Клиента</w:t>
      </w:r>
      <w:r w:rsidRPr="001A740B">
        <w:t>;</w:t>
      </w:r>
    </w:p>
    <w:p w14:paraId="25ED145C" w14:textId="3C12B4E7" w:rsidR="00EF0AFE" w:rsidRPr="001A740B" w:rsidRDefault="00EF0AFE" w:rsidP="004969C7">
      <w:pPr>
        <w:pStyle w:val="a6"/>
        <w:numPr>
          <w:ilvl w:val="0"/>
          <w:numId w:val="70"/>
        </w:numPr>
        <w:ind w:left="0" w:firstLine="567"/>
      </w:pPr>
      <w:r w:rsidRPr="001A740B">
        <w:t>получении свидетельства о смерти Клиента.</w:t>
      </w:r>
    </w:p>
    <w:p w14:paraId="1332CE9D" w14:textId="323F46AC" w:rsidR="009B606C" w:rsidRPr="001A740B" w:rsidRDefault="00022798" w:rsidP="004969C7">
      <w:pPr>
        <w:pStyle w:val="a3"/>
      </w:pPr>
      <w:r w:rsidRPr="001A740B">
        <w:rPr>
          <w:b/>
        </w:rPr>
        <w:t>3</w:t>
      </w:r>
      <w:r w:rsidR="0068670E" w:rsidRPr="0090124E">
        <w:rPr>
          <w:b/>
        </w:rPr>
        <w:t>2</w:t>
      </w:r>
      <w:r w:rsidRPr="001A740B">
        <w:rPr>
          <w:b/>
        </w:rPr>
        <w:t>.3</w:t>
      </w:r>
      <w:r w:rsidRPr="001A740B">
        <w:t>. </w:t>
      </w:r>
      <w:r w:rsidR="00C46834" w:rsidRPr="001A740B">
        <w:t>В распоряжении на блокировку</w:t>
      </w:r>
      <w:r w:rsidRPr="001A740B">
        <w:t xml:space="preserve"> (</w:t>
      </w:r>
      <w:r w:rsidR="00C46834" w:rsidRPr="001A740B">
        <w:t>снятие блокировки</w:t>
      </w:r>
      <w:r w:rsidRPr="001A740B">
        <w:t>)</w:t>
      </w:r>
      <w:r w:rsidR="00C46834" w:rsidRPr="001A740B">
        <w:t xml:space="preserve"> операций по </w:t>
      </w:r>
      <w:r w:rsidRPr="001A740B">
        <w:t>Счёту Клиента</w:t>
      </w:r>
      <w:r w:rsidR="00C46834" w:rsidRPr="001A740B">
        <w:t xml:space="preserve"> Клиент указывает:</w:t>
      </w:r>
    </w:p>
    <w:p w14:paraId="1F2D1190" w14:textId="49748D1A" w:rsidR="008208D0" w:rsidRPr="001A740B" w:rsidRDefault="00022798" w:rsidP="004969C7">
      <w:pPr>
        <w:pStyle w:val="a6"/>
        <w:numPr>
          <w:ilvl w:val="0"/>
          <w:numId w:val="71"/>
        </w:numPr>
        <w:ind w:left="0" w:firstLine="567"/>
      </w:pPr>
      <w:r w:rsidRPr="001A740B">
        <w:t>п</w:t>
      </w:r>
      <w:r w:rsidR="008208D0" w:rsidRPr="001A740B">
        <w:t>ериод блокировки операций или дату снятия блокировки (для Распоряжения на снятие блокировки);</w:t>
      </w:r>
    </w:p>
    <w:p w14:paraId="1F078174" w14:textId="47ED6BBD" w:rsidR="008208D0" w:rsidRPr="001A740B" w:rsidRDefault="00022798" w:rsidP="004969C7">
      <w:pPr>
        <w:pStyle w:val="a6"/>
        <w:numPr>
          <w:ilvl w:val="0"/>
          <w:numId w:val="71"/>
        </w:numPr>
        <w:ind w:left="0" w:firstLine="567"/>
      </w:pPr>
      <w:r w:rsidRPr="001A740B">
        <w:t>п</w:t>
      </w:r>
      <w:r w:rsidR="008208D0" w:rsidRPr="001A740B">
        <w:t>ричину блокировки;</w:t>
      </w:r>
    </w:p>
    <w:p w14:paraId="7DFE0532" w14:textId="46FEC58C" w:rsidR="008208D0" w:rsidRPr="001A740B" w:rsidRDefault="00022798" w:rsidP="004969C7">
      <w:pPr>
        <w:pStyle w:val="a6"/>
        <w:numPr>
          <w:ilvl w:val="0"/>
          <w:numId w:val="71"/>
        </w:numPr>
        <w:ind w:left="0" w:firstLine="567"/>
      </w:pPr>
      <w:r w:rsidRPr="001A740B">
        <w:t>у</w:t>
      </w:r>
      <w:r w:rsidR="008208D0" w:rsidRPr="001A740B">
        <w:t>словия блокировки (для распоряжения о блокировке) и условия снятия блокировки или основание для снятия блокировки (для распоряжения на снятие блокировки).</w:t>
      </w:r>
    </w:p>
    <w:p w14:paraId="476F4ECB" w14:textId="77777777" w:rsidR="00F207F5" w:rsidRPr="001A740B" w:rsidRDefault="00F207F5" w:rsidP="004969C7">
      <w:pPr>
        <w:ind w:firstLine="567"/>
      </w:pPr>
    </w:p>
    <w:p w14:paraId="151A4900" w14:textId="6BEB8B1A" w:rsidR="007B2E13" w:rsidRPr="001A740B" w:rsidRDefault="00022798" w:rsidP="004969C7">
      <w:pPr>
        <w:pStyle w:val="2"/>
        <w:ind w:firstLine="567"/>
      </w:pPr>
      <w:bookmarkStart w:id="222" w:name="п36"/>
      <w:bookmarkStart w:id="223" w:name="_Toc109206701"/>
      <w:bookmarkStart w:id="224" w:name="_Toc123204445"/>
      <w:bookmarkEnd w:id="222"/>
      <w:r w:rsidRPr="001A740B">
        <w:t>3</w:t>
      </w:r>
      <w:r w:rsidR="0068670E" w:rsidRPr="0061695C">
        <w:t>3</w:t>
      </w:r>
      <w:r w:rsidRPr="001A740B">
        <w:t>. </w:t>
      </w:r>
      <w:r w:rsidR="007B2E13" w:rsidRPr="001A740B">
        <w:t xml:space="preserve">Порядок вступления в силу изменений в </w:t>
      </w:r>
      <w:r w:rsidR="007F7437">
        <w:t>Договор</w:t>
      </w:r>
      <w:r w:rsidRPr="001A740B">
        <w:t xml:space="preserve"> (</w:t>
      </w:r>
      <w:r w:rsidR="007B2E13" w:rsidRPr="001A740B">
        <w:t>Договор</w:t>
      </w:r>
      <w:r w:rsidR="007F7437">
        <w:t xml:space="preserve"> ИИС</w:t>
      </w:r>
      <w:r w:rsidRPr="001A740B">
        <w:t xml:space="preserve">), </w:t>
      </w:r>
      <w:r w:rsidR="007B2E13" w:rsidRPr="001A740B">
        <w:t>Регламент</w:t>
      </w:r>
      <w:bookmarkEnd w:id="223"/>
      <w:bookmarkEnd w:id="224"/>
    </w:p>
    <w:p w14:paraId="2C6F45F7" w14:textId="7D2A24FB" w:rsidR="008608BA" w:rsidRPr="001A740B" w:rsidRDefault="00022798" w:rsidP="004969C7">
      <w:pPr>
        <w:pStyle w:val="a3"/>
      </w:pPr>
      <w:r w:rsidRPr="001A740B">
        <w:rPr>
          <w:b/>
        </w:rPr>
        <w:t>3</w:t>
      </w:r>
      <w:r w:rsidR="0068670E" w:rsidRPr="0090124E">
        <w:rPr>
          <w:b/>
        </w:rPr>
        <w:t>3</w:t>
      </w:r>
      <w:r w:rsidRPr="001A740B">
        <w:rPr>
          <w:b/>
        </w:rPr>
        <w:t>.1</w:t>
      </w:r>
      <w:r w:rsidRPr="001A740B">
        <w:t xml:space="preserve">. Внесение изменений </w:t>
      </w:r>
      <w:r w:rsidR="008608BA" w:rsidRPr="001A740B">
        <w:t xml:space="preserve">в </w:t>
      </w:r>
      <w:r w:rsidR="007F7437">
        <w:t>Договор</w:t>
      </w:r>
      <w:r w:rsidRPr="001A740B">
        <w:t xml:space="preserve"> (</w:t>
      </w:r>
      <w:r w:rsidR="008608BA" w:rsidRPr="001A740B">
        <w:t>Договор</w:t>
      </w:r>
      <w:r w:rsidR="007F7437">
        <w:t xml:space="preserve"> ИИС</w:t>
      </w:r>
      <w:r w:rsidRPr="001A740B">
        <w:t>)</w:t>
      </w:r>
      <w:r w:rsidR="008608BA" w:rsidRPr="001A740B">
        <w:t xml:space="preserve"> и Регламент, </w:t>
      </w:r>
      <w:r w:rsidR="00227ADC" w:rsidRPr="001A740B">
        <w:t>иные внутренние документы Брокера, ссылки на которые содержатся в тексте Регламента</w:t>
      </w:r>
      <w:r w:rsidR="008608BA" w:rsidRPr="001A740B">
        <w:t>, производится Брокером в одностороннем порядке без согласования с Клиентом.</w:t>
      </w:r>
    </w:p>
    <w:p w14:paraId="350E9034" w14:textId="0E4BF133" w:rsidR="00227ADC" w:rsidRPr="001A740B" w:rsidRDefault="00227ADC" w:rsidP="004969C7">
      <w:pPr>
        <w:pStyle w:val="a3"/>
      </w:pPr>
      <w:r w:rsidRPr="001A740B">
        <w:t>Порядок внесения изменений в Тарифы определён Разделом 2</w:t>
      </w:r>
      <w:r w:rsidR="00656729">
        <w:t>3</w:t>
      </w:r>
      <w:r w:rsidRPr="001A740B">
        <w:t>.</w:t>
      </w:r>
    </w:p>
    <w:p w14:paraId="43DBDAB7" w14:textId="539ED8D7" w:rsidR="008608BA" w:rsidRPr="001A740B" w:rsidRDefault="00022798" w:rsidP="004969C7">
      <w:pPr>
        <w:pStyle w:val="a3"/>
      </w:pPr>
      <w:r w:rsidRPr="001A740B">
        <w:rPr>
          <w:b/>
        </w:rPr>
        <w:t>3</w:t>
      </w:r>
      <w:r w:rsidR="0068670E" w:rsidRPr="0090124E">
        <w:rPr>
          <w:b/>
        </w:rPr>
        <w:t>3</w:t>
      </w:r>
      <w:r w:rsidRPr="001A740B">
        <w:rPr>
          <w:b/>
        </w:rPr>
        <w:t>.2</w:t>
      </w:r>
      <w:r w:rsidRPr="001A740B">
        <w:t>. </w:t>
      </w:r>
      <w:r w:rsidR="008608BA" w:rsidRPr="001A740B">
        <w:t>Изменения и дополнения, вносимые в связи с изменением законодательства Росси</w:t>
      </w:r>
      <w:r w:rsidR="00FD1711">
        <w:t>йской Федерации</w:t>
      </w:r>
      <w:r w:rsidR="008608BA" w:rsidRPr="001A740B">
        <w:t xml:space="preserve">, субъектов Российской Федерации, в том числе нормативных актов в сфере финансовых рынков, а также </w:t>
      </w:r>
      <w:r w:rsidR="008B2161" w:rsidRPr="001A740B">
        <w:t>п</w:t>
      </w:r>
      <w:r w:rsidR="008608BA" w:rsidRPr="001A740B">
        <w:t>равил и регламентов Торговых систем, вступают в силу одновременно с вступлением в силу соответствующих нормативно-правовых актов, правил и других документов указанных органов и организаций.</w:t>
      </w:r>
    </w:p>
    <w:p w14:paraId="64626AFB" w14:textId="337121A0" w:rsidR="008608BA" w:rsidRPr="001A740B" w:rsidRDefault="00022798" w:rsidP="004969C7">
      <w:pPr>
        <w:pStyle w:val="a3"/>
      </w:pPr>
      <w:r w:rsidRPr="001A740B">
        <w:rPr>
          <w:b/>
        </w:rPr>
        <w:t>3</w:t>
      </w:r>
      <w:r w:rsidR="0068670E" w:rsidRPr="0090124E">
        <w:rPr>
          <w:b/>
        </w:rPr>
        <w:t>3</w:t>
      </w:r>
      <w:r w:rsidRPr="001A740B">
        <w:rPr>
          <w:b/>
        </w:rPr>
        <w:t>.3</w:t>
      </w:r>
      <w:r w:rsidRPr="001A740B">
        <w:t>. </w:t>
      </w:r>
      <w:r w:rsidR="008608BA" w:rsidRPr="001A740B">
        <w:t>Для вступления в силу изменений и дополнений, вносимых Брокером по собственной инициативе и не связанных с изменением законодательства</w:t>
      </w:r>
      <w:r w:rsidR="002F6492">
        <w:t xml:space="preserve"> Российской Федерации</w:t>
      </w:r>
      <w:r w:rsidR="008608BA" w:rsidRPr="001A740B">
        <w:t xml:space="preserve">, нормативных актов в сфере финансовых рынков, правил и регламентов ТС, Брокер соблюдает обязательную процедуру по предварительному раскрытию информации. Предварительное раскрытие информации о внесении изменений осуществляется Брокером не позднее, чем за </w:t>
      </w:r>
      <w:r w:rsidR="00227ADC" w:rsidRPr="001A740B">
        <w:t>2</w:t>
      </w:r>
      <w:r w:rsidR="002F6492">
        <w:t xml:space="preserve"> (два)</w:t>
      </w:r>
      <w:r w:rsidR="008608BA" w:rsidRPr="001A740B">
        <w:t xml:space="preserve"> рабочих дня до вступления в силу изменений или дополнений. Раскрытие информации производится в порядке, предусмотренном </w:t>
      </w:r>
      <w:r w:rsidR="006B5F94" w:rsidRPr="001A740B">
        <w:t>Разделом 2</w:t>
      </w:r>
      <w:r w:rsidR="00F32E05" w:rsidRPr="0090124E">
        <w:t>6</w:t>
      </w:r>
      <w:r w:rsidR="008608BA" w:rsidRPr="001A740B">
        <w:t>.</w:t>
      </w:r>
    </w:p>
    <w:p w14:paraId="2EAF0A7B" w14:textId="59E78A04" w:rsidR="008608BA" w:rsidRPr="001A740B" w:rsidRDefault="006B5F94" w:rsidP="004969C7">
      <w:pPr>
        <w:pStyle w:val="a3"/>
      </w:pPr>
      <w:r w:rsidRPr="001A740B">
        <w:rPr>
          <w:b/>
        </w:rPr>
        <w:t>3</w:t>
      </w:r>
      <w:r w:rsidR="0068670E" w:rsidRPr="0090124E">
        <w:rPr>
          <w:b/>
        </w:rPr>
        <w:t>3</w:t>
      </w:r>
      <w:r w:rsidRPr="001A740B">
        <w:rPr>
          <w:b/>
        </w:rPr>
        <w:t>.4</w:t>
      </w:r>
      <w:r w:rsidRPr="001A740B">
        <w:t>. </w:t>
      </w:r>
      <w:r w:rsidR="008608BA" w:rsidRPr="001A740B">
        <w:t xml:space="preserve">Все изменения и дополнения, вносимые Брокером по собственной инициативе, вступают в силу по истечении </w:t>
      </w:r>
      <w:r w:rsidR="00227ADC" w:rsidRPr="001A740B">
        <w:t>2</w:t>
      </w:r>
      <w:r w:rsidR="002F6492">
        <w:t xml:space="preserve"> (двух)</w:t>
      </w:r>
      <w:r w:rsidR="008608BA" w:rsidRPr="001A740B">
        <w:t xml:space="preserve"> рабочих дней с момента раскрытия информации в установленном порядке</w:t>
      </w:r>
      <w:r w:rsidRPr="001A740B">
        <w:t>, если иное не указано Брокером</w:t>
      </w:r>
      <w:r w:rsidR="008608BA" w:rsidRPr="001A740B">
        <w:t>.</w:t>
      </w:r>
    </w:p>
    <w:p w14:paraId="0C31EEB9" w14:textId="058C24DC" w:rsidR="00BA5018" w:rsidRPr="001A740B" w:rsidRDefault="006B5F94" w:rsidP="004969C7">
      <w:pPr>
        <w:pStyle w:val="a3"/>
      </w:pPr>
      <w:r w:rsidRPr="001A740B">
        <w:rPr>
          <w:b/>
        </w:rPr>
        <w:t>3</w:t>
      </w:r>
      <w:r w:rsidR="0068670E" w:rsidRPr="0090124E">
        <w:rPr>
          <w:b/>
        </w:rPr>
        <w:t>3</w:t>
      </w:r>
      <w:r w:rsidRPr="001A740B">
        <w:rPr>
          <w:b/>
        </w:rPr>
        <w:t>.5</w:t>
      </w:r>
      <w:r w:rsidRPr="001A740B">
        <w:t>. </w:t>
      </w:r>
      <w:r w:rsidR="00BA5018" w:rsidRPr="001A740B">
        <w:t xml:space="preserve">Уведомление Клиента о внесении изменений и дополнений в </w:t>
      </w:r>
      <w:r w:rsidR="007F7437">
        <w:t>Договор</w:t>
      </w:r>
      <w:r w:rsidRPr="001A740B">
        <w:t xml:space="preserve"> (</w:t>
      </w:r>
      <w:r w:rsidR="00BA5018" w:rsidRPr="001A740B">
        <w:t>Договор</w:t>
      </w:r>
      <w:r w:rsidR="007F7437">
        <w:t xml:space="preserve"> ИИС</w:t>
      </w:r>
      <w:r w:rsidRPr="001A740B">
        <w:t>)</w:t>
      </w:r>
      <w:r w:rsidR="00BA5018" w:rsidRPr="001A740B">
        <w:t xml:space="preserve"> и</w:t>
      </w:r>
      <w:r w:rsidRPr="001A740B">
        <w:t>ли</w:t>
      </w:r>
      <w:r w:rsidR="00BA5018" w:rsidRPr="001A740B">
        <w:t xml:space="preserve"> Регламент осуществляется путем размещения соответствующей информации на </w:t>
      </w:r>
      <w:r w:rsidRPr="001A740B">
        <w:t>С</w:t>
      </w:r>
      <w:r w:rsidR="00BA5018" w:rsidRPr="001A740B">
        <w:t>айте Брокера.</w:t>
      </w:r>
    </w:p>
    <w:p w14:paraId="729FE11B" w14:textId="5264E7F3" w:rsidR="00BA5018" w:rsidRPr="001A740B" w:rsidRDefault="007E30F8" w:rsidP="004969C7">
      <w:pPr>
        <w:pStyle w:val="a3"/>
      </w:pPr>
      <w:r w:rsidRPr="001A740B">
        <w:rPr>
          <w:b/>
        </w:rPr>
        <w:t>3</w:t>
      </w:r>
      <w:r w:rsidR="0068670E" w:rsidRPr="0090124E">
        <w:rPr>
          <w:b/>
        </w:rPr>
        <w:t>3</w:t>
      </w:r>
      <w:r w:rsidRPr="001A740B">
        <w:rPr>
          <w:b/>
        </w:rPr>
        <w:t>.6</w:t>
      </w:r>
      <w:r w:rsidRPr="001A740B">
        <w:t>. </w:t>
      </w:r>
      <w:r w:rsidR="00BA5018" w:rsidRPr="001A740B">
        <w:t xml:space="preserve">С целью обеспечения гарантированного ознакомления всех </w:t>
      </w:r>
      <w:r w:rsidR="00466765" w:rsidRPr="001A740B">
        <w:t xml:space="preserve">Клиентов </w:t>
      </w:r>
      <w:r w:rsidR="00BA5018" w:rsidRPr="001A740B">
        <w:t xml:space="preserve">до вступления в силу изменений или дополнений с такими изменениями и дополнениями </w:t>
      </w:r>
      <w:r w:rsidR="00466765" w:rsidRPr="001A740B">
        <w:t xml:space="preserve">Клиент </w:t>
      </w:r>
      <w:r w:rsidR="00BA5018" w:rsidRPr="001A740B">
        <w:t xml:space="preserve">обязан </w:t>
      </w:r>
      <w:r w:rsidR="008B2161" w:rsidRPr="001A740B">
        <w:t xml:space="preserve">каждые </w:t>
      </w:r>
      <w:r w:rsidR="00227ADC" w:rsidRPr="001A740B">
        <w:t>2</w:t>
      </w:r>
      <w:r w:rsidR="002F6492">
        <w:t xml:space="preserve"> (два)</w:t>
      </w:r>
      <w:r w:rsidR="008B2161" w:rsidRPr="001A740B">
        <w:t xml:space="preserve"> дня</w:t>
      </w:r>
      <w:r w:rsidR="00BA5018" w:rsidRPr="001A740B">
        <w:t xml:space="preserve"> самостоятельно или </w:t>
      </w:r>
      <w:r w:rsidR="002F6492">
        <w:t xml:space="preserve">через </w:t>
      </w:r>
      <w:r w:rsidR="00466765" w:rsidRPr="001A740B">
        <w:t xml:space="preserve">Представителя </w:t>
      </w:r>
      <w:r w:rsidR="00BA5018" w:rsidRPr="001A740B">
        <w:t xml:space="preserve">обращаться к Брокеру (на </w:t>
      </w:r>
      <w:r w:rsidR="00466765" w:rsidRPr="001A740B">
        <w:t>С</w:t>
      </w:r>
      <w:r w:rsidR="00BA5018" w:rsidRPr="001A740B">
        <w:t xml:space="preserve">айт Брокера) за сведениями об изменениях и дополнениях, внесенных в </w:t>
      </w:r>
      <w:r w:rsidR="007F7437">
        <w:t>Договор</w:t>
      </w:r>
      <w:r w:rsidR="00466765" w:rsidRPr="001A740B">
        <w:t xml:space="preserve"> (</w:t>
      </w:r>
      <w:r w:rsidR="00BA5018" w:rsidRPr="001A740B">
        <w:t>Договор</w:t>
      </w:r>
      <w:r w:rsidR="007F7437">
        <w:t xml:space="preserve"> ИИС</w:t>
      </w:r>
      <w:r w:rsidR="00466765" w:rsidRPr="001A740B">
        <w:t>)</w:t>
      </w:r>
      <w:r w:rsidR="00BA5018" w:rsidRPr="001A740B">
        <w:t xml:space="preserve"> и</w:t>
      </w:r>
      <w:r w:rsidR="00466765" w:rsidRPr="001A740B">
        <w:t>ли</w:t>
      </w:r>
      <w:r w:rsidR="00BA5018" w:rsidRPr="001A740B">
        <w:t xml:space="preserve"> Регламент. Присоединение к </w:t>
      </w:r>
      <w:r w:rsidR="007F7437">
        <w:t>Договору</w:t>
      </w:r>
      <w:r w:rsidR="00466765" w:rsidRPr="001A740B">
        <w:t xml:space="preserve"> (</w:t>
      </w:r>
      <w:r w:rsidR="00BA5018" w:rsidRPr="001A740B">
        <w:t>Договору</w:t>
      </w:r>
      <w:r w:rsidR="007F7437">
        <w:t xml:space="preserve"> ИИС</w:t>
      </w:r>
      <w:r w:rsidR="00466765" w:rsidRPr="001A740B">
        <w:t>)</w:t>
      </w:r>
      <w:r w:rsidR="00BA5018" w:rsidRPr="001A740B">
        <w:t xml:space="preserve"> на иных условиях не допускается.</w:t>
      </w:r>
    </w:p>
    <w:p w14:paraId="7A8BC7F5" w14:textId="04E84BF6" w:rsidR="00BA5018" w:rsidRPr="001A740B" w:rsidRDefault="00466765" w:rsidP="004969C7">
      <w:pPr>
        <w:pStyle w:val="a3"/>
      </w:pPr>
      <w:r w:rsidRPr="001A740B">
        <w:rPr>
          <w:b/>
        </w:rPr>
        <w:t>3</w:t>
      </w:r>
      <w:r w:rsidR="0068670E" w:rsidRPr="0090124E">
        <w:rPr>
          <w:b/>
        </w:rPr>
        <w:t>3</w:t>
      </w:r>
      <w:r w:rsidRPr="001A740B">
        <w:rPr>
          <w:b/>
        </w:rPr>
        <w:t>.7</w:t>
      </w:r>
      <w:r w:rsidRPr="001A740B">
        <w:t>. </w:t>
      </w:r>
      <w:r w:rsidR="00BA5018" w:rsidRPr="001A740B">
        <w:t xml:space="preserve">Любые изменения и дополнения с момента </w:t>
      </w:r>
      <w:r w:rsidRPr="001A740B">
        <w:t xml:space="preserve">их </w:t>
      </w:r>
      <w:r w:rsidR="00BA5018" w:rsidRPr="001A740B">
        <w:t>вступления в силу с соблюдением процедур настояще</w:t>
      </w:r>
      <w:r w:rsidRPr="001A740B">
        <w:t>го Раздела</w:t>
      </w:r>
      <w:r w:rsidR="00BA5018" w:rsidRPr="001A740B">
        <w:t xml:space="preserve"> равно распространяются на всех </w:t>
      </w:r>
      <w:r w:rsidRPr="001A740B">
        <w:t>Клиентов</w:t>
      </w:r>
      <w:r w:rsidR="00BA5018" w:rsidRPr="001A740B">
        <w:t xml:space="preserve">. В случае несогласия с изменениями или дополнениями, внесенными в </w:t>
      </w:r>
      <w:r w:rsidR="007F7437">
        <w:t>Договор</w:t>
      </w:r>
      <w:r w:rsidRPr="001A740B">
        <w:t xml:space="preserve"> (</w:t>
      </w:r>
      <w:r w:rsidR="00BA5018" w:rsidRPr="001A740B">
        <w:t>Договор</w:t>
      </w:r>
      <w:r w:rsidR="007F7437">
        <w:t xml:space="preserve"> ИИС</w:t>
      </w:r>
      <w:r w:rsidRPr="001A740B">
        <w:t>)</w:t>
      </w:r>
      <w:r w:rsidR="00BA5018" w:rsidRPr="001A740B">
        <w:t xml:space="preserve"> и</w:t>
      </w:r>
      <w:r w:rsidRPr="001A740B">
        <w:t xml:space="preserve">ли </w:t>
      </w:r>
      <w:r w:rsidR="00BA5018" w:rsidRPr="001A740B">
        <w:t xml:space="preserve">Регламент Брокером, Клиент </w:t>
      </w:r>
      <w:r w:rsidRPr="001A740B">
        <w:t>в</w:t>
      </w:r>
      <w:r w:rsidR="00BA5018" w:rsidRPr="001A740B">
        <w:t>прав</w:t>
      </w:r>
      <w:r w:rsidRPr="001A740B">
        <w:t>е</w:t>
      </w:r>
      <w:r w:rsidR="00BA5018" w:rsidRPr="001A740B">
        <w:t xml:space="preserve"> до вступления в силу таких изменений или дополнений расторгнуть </w:t>
      </w:r>
      <w:r w:rsidR="007F7437">
        <w:t>Договор</w:t>
      </w:r>
      <w:r w:rsidRPr="001A740B">
        <w:t xml:space="preserve"> (</w:t>
      </w:r>
      <w:r w:rsidR="00BA5018" w:rsidRPr="001A740B">
        <w:t>Договор</w:t>
      </w:r>
      <w:r w:rsidR="007F7437">
        <w:t xml:space="preserve"> ИИС</w:t>
      </w:r>
      <w:r w:rsidRPr="001A740B">
        <w:t xml:space="preserve">) </w:t>
      </w:r>
      <w:r w:rsidR="00BA5018" w:rsidRPr="001A740B">
        <w:t xml:space="preserve">в порядке, предусмотренном </w:t>
      </w:r>
      <w:r w:rsidRPr="001A740B">
        <w:t>Разделом 3</w:t>
      </w:r>
      <w:r w:rsidR="0068670E" w:rsidRPr="0061695C">
        <w:t>4</w:t>
      </w:r>
      <w:r w:rsidR="00BA5018" w:rsidRPr="001A740B">
        <w:t>.</w:t>
      </w:r>
    </w:p>
    <w:p w14:paraId="5F830BA5" w14:textId="3805A005" w:rsidR="00BA5018" w:rsidRPr="001A740B" w:rsidRDefault="00466765" w:rsidP="004969C7">
      <w:pPr>
        <w:pStyle w:val="a3"/>
      </w:pPr>
      <w:r w:rsidRPr="001A740B">
        <w:rPr>
          <w:b/>
        </w:rPr>
        <w:t>3</w:t>
      </w:r>
      <w:r w:rsidR="0068670E" w:rsidRPr="0090124E">
        <w:rPr>
          <w:b/>
        </w:rPr>
        <w:t>3</w:t>
      </w:r>
      <w:r w:rsidRPr="001A740B">
        <w:rPr>
          <w:b/>
        </w:rPr>
        <w:t>.8</w:t>
      </w:r>
      <w:r w:rsidRPr="001A740B">
        <w:t>. </w:t>
      </w:r>
      <w:r w:rsidR="00BA5018" w:rsidRPr="001A740B">
        <w:t xml:space="preserve">Порядок взаимодействия на рынках ценных бумаг, срочном и валютном рынке, установленный Регламентом, может быть дополнен двусторонним письменным соглашением </w:t>
      </w:r>
      <w:r w:rsidRPr="001A740B">
        <w:t>С</w:t>
      </w:r>
      <w:r w:rsidR="00BA5018" w:rsidRPr="001A740B">
        <w:t>торон.</w:t>
      </w:r>
    </w:p>
    <w:p w14:paraId="06CBB208" w14:textId="77777777" w:rsidR="00466765" w:rsidRPr="001A740B" w:rsidRDefault="00466765" w:rsidP="004969C7">
      <w:pPr>
        <w:ind w:firstLine="567"/>
      </w:pPr>
    </w:p>
    <w:p w14:paraId="4162ACB5" w14:textId="7129B586" w:rsidR="009B606C" w:rsidRPr="001A740B" w:rsidRDefault="00466765" w:rsidP="004969C7">
      <w:pPr>
        <w:pStyle w:val="2"/>
        <w:ind w:firstLine="567"/>
      </w:pPr>
      <w:bookmarkStart w:id="225" w:name="п37"/>
      <w:bookmarkStart w:id="226" w:name="_Toc109206702"/>
      <w:bookmarkStart w:id="227" w:name="_Toc123204446"/>
      <w:bookmarkEnd w:id="225"/>
      <w:r w:rsidRPr="001A740B">
        <w:t>3</w:t>
      </w:r>
      <w:r w:rsidR="0068670E" w:rsidRPr="0090124E">
        <w:t>4</w:t>
      </w:r>
      <w:r w:rsidRPr="001A740B">
        <w:t>. </w:t>
      </w:r>
      <w:r w:rsidR="00FD4BBE" w:rsidRPr="001A740B">
        <w:t xml:space="preserve">Расторжение </w:t>
      </w:r>
      <w:r w:rsidR="007F7437" w:rsidRPr="007F7437">
        <w:t>Договора</w:t>
      </w:r>
      <w:r w:rsidRPr="001A740B">
        <w:t xml:space="preserve"> (</w:t>
      </w:r>
      <w:r w:rsidR="00FD4BBE" w:rsidRPr="001A740B">
        <w:t>Договора</w:t>
      </w:r>
      <w:r w:rsidR="007F7437">
        <w:t xml:space="preserve"> ИИС</w:t>
      </w:r>
      <w:r w:rsidRPr="001A740B">
        <w:t>)</w:t>
      </w:r>
      <w:bookmarkEnd w:id="226"/>
      <w:bookmarkEnd w:id="227"/>
    </w:p>
    <w:p w14:paraId="01886796" w14:textId="70AEEA10" w:rsidR="00B6196A" w:rsidRPr="001A740B" w:rsidRDefault="00466765" w:rsidP="004969C7">
      <w:pPr>
        <w:pStyle w:val="a3"/>
      </w:pPr>
      <w:r w:rsidRPr="001A740B">
        <w:rPr>
          <w:b/>
        </w:rPr>
        <w:t>3</w:t>
      </w:r>
      <w:r w:rsidR="0068670E" w:rsidRPr="0090124E">
        <w:rPr>
          <w:b/>
        </w:rPr>
        <w:t>4</w:t>
      </w:r>
      <w:r w:rsidRPr="001A740B">
        <w:rPr>
          <w:b/>
        </w:rPr>
        <w:t>.1</w:t>
      </w:r>
      <w:r w:rsidRPr="001A740B">
        <w:t>. </w:t>
      </w:r>
      <w:r w:rsidR="00B6196A" w:rsidRPr="001A740B">
        <w:t xml:space="preserve">Брокер и Клиент имеют право в любой момент расторгнуть </w:t>
      </w:r>
      <w:r w:rsidR="007F7437">
        <w:t>Договор</w:t>
      </w:r>
      <w:r w:rsidRPr="001A740B">
        <w:t xml:space="preserve"> (</w:t>
      </w:r>
      <w:r w:rsidR="00B6196A" w:rsidRPr="001A740B">
        <w:t>Договор</w:t>
      </w:r>
      <w:r w:rsidR="007F7437">
        <w:t xml:space="preserve"> ИИС</w:t>
      </w:r>
      <w:r w:rsidRPr="001A740B">
        <w:t>)</w:t>
      </w:r>
      <w:r w:rsidR="00B6196A" w:rsidRPr="001A740B">
        <w:t xml:space="preserve"> в порядке, установленном Регламентом.</w:t>
      </w:r>
    </w:p>
    <w:p w14:paraId="0BD96A94" w14:textId="2DBA15A3" w:rsidR="00466765" w:rsidRPr="001A740B" w:rsidRDefault="00466765" w:rsidP="004969C7">
      <w:pPr>
        <w:pStyle w:val="a3"/>
      </w:pPr>
      <w:r w:rsidRPr="001A740B">
        <w:rPr>
          <w:b/>
        </w:rPr>
        <w:t>3</w:t>
      </w:r>
      <w:r w:rsidR="0068670E" w:rsidRPr="0090124E">
        <w:rPr>
          <w:b/>
        </w:rPr>
        <w:t>4</w:t>
      </w:r>
      <w:r w:rsidRPr="001A740B">
        <w:rPr>
          <w:b/>
        </w:rPr>
        <w:t>.2</w:t>
      </w:r>
      <w:r w:rsidRPr="001A740B">
        <w:t>. </w:t>
      </w:r>
      <w:r w:rsidR="00BB152C" w:rsidRPr="001A740B">
        <w:t xml:space="preserve">Если иное не предусмотрено </w:t>
      </w:r>
      <w:r w:rsidR="007F7437">
        <w:t>Договором</w:t>
      </w:r>
      <w:r w:rsidR="00BB152C" w:rsidRPr="001A740B">
        <w:t xml:space="preserve"> (Договором</w:t>
      </w:r>
      <w:r w:rsidR="007F7437">
        <w:t xml:space="preserve"> ИИС</w:t>
      </w:r>
      <w:r w:rsidR="00BB152C" w:rsidRPr="001A740B">
        <w:t xml:space="preserve">), </w:t>
      </w:r>
      <w:r w:rsidR="00035618">
        <w:t>р</w:t>
      </w:r>
      <w:r w:rsidR="00B6196A" w:rsidRPr="001A740B">
        <w:t xml:space="preserve">асторжение Клиентом </w:t>
      </w:r>
      <w:r w:rsidR="00247B61">
        <w:t>Договора</w:t>
      </w:r>
      <w:r w:rsidRPr="001A740B">
        <w:t xml:space="preserve"> (</w:t>
      </w:r>
      <w:r w:rsidR="00B6196A" w:rsidRPr="001A740B">
        <w:t>Договора</w:t>
      </w:r>
      <w:r w:rsidR="00247B61">
        <w:t xml:space="preserve"> ИИС</w:t>
      </w:r>
      <w:r w:rsidRPr="001A740B">
        <w:t>)</w:t>
      </w:r>
      <w:r w:rsidR="00B6196A" w:rsidRPr="001A740B">
        <w:t xml:space="preserve"> в одностороннем порядке производится путем подачи Брокеру Заявления о расторжении (рекомендуемая форма</w:t>
      </w:r>
      <w:r w:rsidRPr="001A740B">
        <w:t xml:space="preserve"> </w:t>
      </w:r>
      <w:r w:rsidR="00B6196A" w:rsidRPr="001A740B">
        <w:t>приведена в Приложении №</w:t>
      </w:r>
      <w:r w:rsidR="00ED764A" w:rsidRPr="001A740B">
        <w:t> </w:t>
      </w:r>
      <w:r w:rsidR="00D56810" w:rsidRPr="001A740B">
        <w:t>9</w:t>
      </w:r>
      <w:r w:rsidR="00ED764A" w:rsidRPr="001A740B">
        <w:t>.1</w:t>
      </w:r>
      <w:r w:rsidR="00B6196A" w:rsidRPr="001A740B">
        <w:t xml:space="preserve">) в простой письменной форме или </w:t>
      </w:r>
      <w:r w:rsidRPr="001A740B">
        <w:t>через Личный кабинет.</w:t>
      </w:r>
    </w:p>
    <w:p w14:paraId="079DD925" w14:textId="3B855447" w:rsidR="00466765" w:rsidRPr="001A740B" w:rsidRDefault="00B6196A" w:rsidP="004969C7">
      <w:pPr>
        <w:pStyle w:val="a3"/>
      </w:pPr>
      <w:r w:rsidRPr="001A740B">
        <w:t xml:space="preserve">Во всех случаях </w:t>
      </w:r>
      <w:r w:rsidR="00466765" w:rsidRPr="001A740B">
        <w:t xml:space="preserve">такое </w:t>
      </w:r>
      <w:r w:rsidR="00035618">
        <w:t>З</w:t>
      </w:r>
      <w:r w:rsidRPr="001A740B">
        <w:t>аявление должно быть направлено Клиентом не позднее, чем за 45</w:t>
      </w:r>
      <w:r w:rsidR="00035618">
        <w:t xml:space="preserve"> (сорок пять)</w:t>
      </w:r>
      <w:r w:rsidRPr="001A740B">
        <w:t xml:space="preserve"> календарных дней до вступлен</w:t>
      </w:r>
      <w:r w:rsidR="00466765" w:rsidRPr="001A740B">
        <w:t>ия расторжения в силу.</w:t>
      </w:r>
    </w:p>
    <w:p w14:paraId="291F5D37" w14:textId="2CE6F523" w:rsidR="00D03FD5" w:rsidRPr="001A740B" w:rsidRDefault="0003053F" w:rsidP="004969C7">
      <w:pPr>
        <w:pStyle w:val="a3"/>
      </w:pPr>
      <w:r w:rsidRPr="001A740B">
        <w:t xml:space="preserve">Брокер расторгает </w:t>
      </w:r>
      <w:r w:rsidR="00247B61">
        <w:t>Договор</w:t>
      </w:r>
      <w:r w:rsidRPr="001A740B">
        <w:t xml:space="preserve"> (Договор</w:t>
      </w:r>
      <w:r w:rsidR="00247B61">
        <w:t xml:space="preserve"> ИИС</w:t>
      </w:r>
      <w:r w:rsidRPr="001A740B">
        <w:t>) ранее чем через 45</w:t>
      </w:r>
      <w:r w:rsidR="00035618">
        <w:t xml:space="preserve"> (сорок пять)</w:t>
      </w:r>
      <w:r w:rsidRPr="001A740B">
        <w:t xml:space="preserve"> календарных дней с даты получения Брокером Заявления о расторжении, если все обязательства и обязанности Сторон по </w:t>
      </w:r>
      <w:r w:rsidR="00247B61">
        <w:t>Договору</w:t>
      </w:r>
      <w:r w:rsidRPr="001A740B">
        <w:t xml:space="preserve"> (Договору</w:t>
      </w:r>
      <w:r w:rsidR="00247B61">
        <w:t xml:space="preserve"> ИИС</w:t>
      </w:r>
      <w:r w:rsidRPr="001A740B">
        <w:t xml:space="preserve">) исполнены до даты расторжения. </w:t>
      </w:r>
      <w:r w:rsidR="00D03FD5" w:rsidRPr="001A740B">
        <w:t>Расторжение в этом случае производится не позднее рабочего дня, следующего за днём подтверждения указанных обстоятельств.</w:t>
      </w:r>
    </w:p>
    <w:p w14:paraId="68FA9213" w14:textId="1EC61BE4" w:rsidR="00B6196A" w:rsidRPr="001A740B" w:rsidRDefault="00B6196A" w:rsidP="004969C7">
      <w:pPr>
        <w:pStyle w:val="a3"/>
      </w:pPr>
      <w:r w:rsidRPr="001A740B">
        <w:t xml:space="preserve">В целях подтверждения расторжения </w:t>
      </w:r>
      <w:r w:rsidR="00247B61">
        <w:t>Договора</w:t>
      </w:r>
      <w:r w:rsidR="00466765" w:rsidRPr="001A740B">
        <w:t xml:space="preserve"> (</w:t>
      </w:r>
      <w:r w:rsidRPr="001A740B">
        <w:t>Договора</w:t>
      </w:r>
      <w:r w:rsidR="00247B61">
        <w:t xml:space="preserve"> ИИС</w:t>
      </w:r>
      <w:r w:rsidR="00466765" w:rsidRPr="001A740B">
        <w:t>)</w:t>
      </w:r>
      <w:r w:rsidRPr="001A740B">
        <w:t xml:space="preserve"> ранее 45</w:t>
      </w:r>
      <w:r w:rsidR="00035618">
        <w:t xml:space="preserve"> (сорока пяти)</w:t>
      </w:r>
      <w:r w:rsidRPr="001A740B">
        <w:t xml:space="preserve"> календарных дней Брокер направляет Клиенту письменно</w:t>
      </w:r>
      <w:r w:rsidR="0003053F" w:rsidRPr="001A740B">
        <w:t xml:space="preserve"> или через Личный кабинет </w:t>
      </w:r>
      <w:r w:rsidR="00035618">
        <w:t>У</w:t>
      </w:r>
      <w:r w:rsidRPr="001A740B">
        <w:t xml:space="preserve">ведомление о расторжении </w:t>
      </w:r>
      <w:r w:rsidR="00247B61">
        <w:t>Договора</w:t>
      </w:r>
      <w:r w:rsidR="00466765" w:rsidRPr="001A740B">
        <w:t xml:space="preserve"> (</w:t>
      </w:r>
      <w:r w:rsidRPr="001A740B">
        <w:t>Договора</w:t>
      </w:r>
      <w:r w:rsidR="00247B61">
        <w:t xml:space="preserve"> ИИС</w:t>
      </w:r>
      <w:r w:rsidR="00466765" w:rsidRPr="001A740B">
        <w:t>)</w:t>
      </w:r>
      <w:r w:rsidRPr="001A740B">
        <w:t xml:space="preserve"> </w:t>
      </w:r>
      <w:r w:rsidR="00466765" w:rsidRPr="001A740B">
        <w:t xml:space="preserve">по форме </w:t>
      </w:r>
      <w:r w:rsidRPr="001A740B">
        <w:t>Приложени</w:t>
      </w:r>
      <w:r w:rsidR="00466765" w:rsidRPr="001A740B">
        <w:t>я</w:t>
      </w:r>
      <w:r w:rsidRPr="001A740B">
        <w:t xml:space="preserve"> </w:t>
      </w:r>
      <w:r w:rsidR="00220CEE" w:rsidRPr="001A740B">
        <w:t>№</w:t>
      </w:r>
      <w:r w:rsidR="009A5A79" w:rsidRPr="001A740B">
        <w:t> </w:t>
      </w:r>
      <w:r w:rsidR="00D56810" w:rsidRPr="001A740B">
        <w:t>9</w:t>
      </w:r>
      <w:r w:rsidR="009A5A79" w:rsidRPr="001A740B">
        <w:t>.2</w:t>
      </w:r>
      <w:r w:rsidRPr="001A740B">
        <w:t xml:space="preserve"> с указанием даты расторжения.</w:t>
      </w:r>
    </w:p>
    <w:p w14:paraId="6FC2BFAA" w14:textId="09617266" w:rsidR="00B6196A" w:rsidRPr="001A740B" w:rsidRDefault="00466765" w:rsidP="004969C7">
      <w:pPr>
        <w:pStyle w:val="a3"/>
      </w:pPr>
      <w:r w:rsidRPr="001A740B">
        <w:rPr>
          <w:b/>
        </w:rPr>
        <w:t>3</w:t>
      </w:r>
      <w:r w:rsidR="0068670E" w:rsidRPr="0090124E">
        <w:rPr>
          <w:b/>
        </w:rPr>
        <w:t>4</w:t>
      </w:r>
      <w:r w:rsidRPr="001A740B">
        <w:rPr>
          <w:b/>
        </w:rPr>
        <w:t>.3</w:t>
      </w:r>
      <w:r w:rsidRPr="001A740B">
        <w:t>. </w:t>
      </w:r>
      <w:r w:rsidR="00B6196A" w:rsidRPr="001A740B">
        <w:t xml:space="preserve">Расторжение Брокером </w:t>
      </w:r>
      <w:r w:rsidR="00247B61">
        <w:t>Договора</w:t>
      </w:r>
      <w:r w:rsidRPr="001A740B">
        <w:t xml:space="preserve"> (</w:t>
      </w:r>
      <w:r w:rsidR="00B6196A" w:rsidRPr="001A740B">
        <w:t>Договора</w:t>
      </w:r>
      <w:r w:rsidR="00247B61">
        <w:t xml:space="preserve"> ИИС</w:t>
      </w:r>
      <w:r w:rsidRPr="001A740B">
        <w:t>)</w:t>
      </w:r>
      <w:r w:rsidR="00B6196A" w:rsidRPr="001A740B">
        <w:t xml:space="preserve"> производится путем направления Клиенту </w:t>
      </w:r>
      <w:r w:rsidR="00A22156" w:rsidRPr="001A740B">
        <w:t>У</w:t>
      </w:r>
      <w:r w:rsidR="00B6196A" w:rsidRPr="001A740B">
        <w:t>ведомления о</w:t>
      </w:r>
      <w:r w:rsidR="00A22156" w:rsidRPr="001A740B">
        <w:t xml:space="preserve"> </w:t>
      </w:r>
      <w:r w:rsidR="00B6196A" w:rsidRPr="001A740B">
        <w:t>расторжении в электронной форме</w:t>
      </w:r>
      <w:r w:rsidR="0029728D" w:rsidRPr="001A740B">
        <w:t xml:space="preserve"> </w:t>
      </w:r>
      <w:r w:rsidR="00A22156" w:rsidRPr="001A740B">
        <w:t>на адрес</w:t>
      </w:r>
      <w:r w:rsidR="0029728D" w:rsidRPr="001A740B">
        <w:t xml:space="preserve"> электронной почты</w:t>
      </w:r>
      <w:r w:rsidR="00A22156" w:rsidRPr="001A740B">
        <w:t>,</w:t>
      </w:r>
      <w:r w:rsidR="0029728D" w:rsidRPr="001A740B">
        <w:t xml:space="preserve"> указанн</w:t>
      </w:r>
      <w:r w:rsidR="00A22156" w:rsidRPr="001A740B">
        <w:t>ый</w:t>
      </w:r>
      <w:r w:rsidR="0029728D" w:rsidRPr="001A740B">
        <w:t xml:space="preserve"> в Анкете Клиента</w:t>
      </w:r>
      <w:r w:rsidR="00B6196A" w:rsidRPr="001A740B">
        <w:t xml:space="preserve">, </w:t>
      </w:r>
      <w:r w:rsidR="00A22156" w:rsidRPr="001A740B">
        <w:t xml:space="preserve">или </w:t>
      </w:r>
      <w:r w:rsidR="00B6196A" w:rsidRPr="001A740B">
        <w:t xml:space="preserve">в </w:t>
      </w:r>
      <w:r w:rsidR="00A22156" w:rsidRPr="001A740B">
        <w:t xml:space="preserve">письменной </w:t>
      </w:r>
      <w:r w:rsidR="00B6196A" w:rsidRPr="001A740B">
        <w:t>форме Приложени</w:t>
      </w:r>
      <w:r w:rsidR="004B34BA">
        <w:t>я</w:t>
      </w:r>
      <w:r w:rsidR="00B6196A" w:rsidRPr="001A740B">
        <w:t xml:space="preserve"> </w:t>
      </w:r>
      <w:r w:rsidR="00220CEE" w:rsidRPr="001A740B">
        <w:t>№</w:t>
      </w:r>
      <w:r w:rsidR="009A5A79" w:rsidRPr="001A740B">
        <w:t> </w:t>
      </w:r>
      <w:r w:rsidR="00D56810" w:rsidRPr="001A740B">
        <w:t>9</w:t>
      </w:r>
      <w:r w:rsidR="009A5A79" w:rsidRPr="001A740B">
        <w:t>.2</w:t>
      </w:r>
      <w:r w:rsidR="00B6196A" w:rsidRPr="001A740B">
        <w:t xml:space="preserve">. Брокер вправе направить такое </w:t>
      </w:r>
      <w:r w:rsidR="00035618">
        <w:t>У</w:t>
      </w:r>
      <w:r w:rsidR="00B6196A" w:rsidRPr="001A740B">
        <w:t>ведомление без указания причины расторжения.</w:t>
      </w:r>
    </w:p>
    <w:p w14:paraId="1D3FBD1E" w14:textId="20E9E385" w:rsidR="00956EE7" w:rsidRPr="001A740B" w:rsidRDefault="00A22156" w:rsidP="004969C7">
      <w:pPr>
        <w:pStyle w:val="a3"/>
      </w:pPr>
      <w:bookmarkStart w:id="228" w:name="п37_3_а"/>
      <w:bookmarkEnd w:id="228"/>
      <w:r w:rsidRPr="001A740B">
        <w:t>3</w:t>
      </w:r>
      <w:r w:rsidR="0068670E" w:rsidRPr="0090124E">
        <w:t>4</w:t>
      </w:r>
      <w:r w:rsidRPr="001A740B">
        <w:t>.3.1. </w:t>
      </w:r>
      <w:r w:rsidR="00956EE7" w:rsidRPr="001A740B">
        <w:t xml:space="preserve">По общему правилу </w:t>
      </w:r>
      <w:r w:rsidR="00035618">
        <w:t>У</w:t>
      </w:r>
      <w:r w:rsidR="00956EE7" w:rsidRPr="001A740B">
        <w:t>ведомление о</w:t>
      </w:r>
      <w:r w:rsidRPr="001A740B">
        <w:t xml:space="preserve"> </w:t>
      </w:r>
      <w:r w:rsidR="00956EE7" w:rsidRPr="001A740B">
        <w:t>расторжении должно быть направлено Брокером не позднее, чем за 30</w:t>
      </w:r>
      <w:r w:rsidR="00035618">
        <w:t xml:space="preserve"> (тридцать)</w:t>
      </w:r>
      <w:r w:rsidR="00956EE7" w:rsidRPr="001A740B">
        <w:t xml:space="preserve"> календарных дней до вступления расторжения в силу</w:t>
      </w:r>
      <w:r w:rsidRPr="001A740B">
        <w:t>.</w:t>
      </w:r>
    </w:p>
    <w:p w14:paraId="36C7C036" w14:textId="7891547F" w:rsidR="002759DF" w:rsidRPr="001A740B" w:rsidRDefault="00A22156" w:rsidP="004969C7">
      <w:pPr>
        <w:pStyle w:val="a3"/>
      </w:pPr>
      <w:r w:rsidRPr="001A740B">
        <w:t>3</w:t>
      </w:r>
      <w:r w:rsidR="0068670E" w:rsidRPr="0090124E">
        <w:t>4</w:t>
      </w:r>
      <w:r w:rsidRPr="001A740B">
        <w:t>.3.2. </w:t>
      </w:r>
      <w:r w:rsidR="00956EE7" w:rsidRPr="001A740B">
        <w:t xml:space="preserve">Брокер вправе в одностороннем порядке расторгнуть </w:t>
      </w:r>
      <w:r w:rsidR="00247B61">
        <w:t>Договор</w:t>
      </w:r>
      <w:r w:rsidRPr="001A740B">
        <w:t xml:space="preserve"> </w:t>
      </w:r>
      <w:r w:rsidR="00956EE7" w:rsidRPr="001A740B">
        <w:t xml:space="preserve">без соблюдения срока для </w:t>
      </w:r>
      <w:r w:rsidRPr="001A740B">
        <w:t>У</w:t>
      </w:r>
      <w:r w:rsidR="00956EE7" w:rsidRPr="001A740B">
        <w:t>ведомления о</w:t>
      </w:r>
      <w:r w:rsidRPr="001A740B">
        <w:t xml:space="preserve"> </w:t>
      </w:r>
      <w:r w:rsidR="00956EE7" w:rsidRPr="001A740B">
        <w:t>расторжении, если в течение 30</w:t>
      </w:r>
      <w:r w:rsidR="00035618">
        <w:t xml:space="preserve"> (тридцати)</w:t>
      </w:r>
      <w:r w:rsidR="00956EE7" w:rsidRPr="001A740B">
        <w:t xml:space="preserve"> календарных дней с момента заключения </w:t>
      </w:r>
      <w:r w:rsidR="00247B61">
        <w:t>Договора</w:t>
      </w:r>
      <w:r w:rsidR="002759DF" w:rsidRPr="001A740B">
        <w:t xml:space="preserve"> (</w:t>
      </w:r>
      <w:r w:rsidR="00956EE7" w:rsidRPr="001A740B">
        <w:t>Договора</w:t>
      </w:r>
      <w:r w:rsidR="00247B61">
        <w:t xml:space="preserve"> ИИС</w:t>
      </w:r>
      <w:r w:rsidR="002759DF" w:rsidRPr="001A740B">
        <w:t>)</w:t>
      </w:r>
      <w:r w:rsidR="00956EE7" w:rsidRPr="001A740B">
        <w:t xml:space="preserve"> Клиент не передал Брокеру никакие денежные средства или ценные бумаги, необходимые для совершения Брокером Торговых операций за счет и в интересах Клиента и при этом не уведомил Брокера о своем желании начать работу позднее, а также в случае отсутствия на </w:t>
      </w:r>
      <w:r w:rsidR="00607C2B" w:rsidRPr="001A740B">
        <w:t>Счёте Клиента</w:t>
      </w:r>
      <w:r w:rsidR="00956EE7" w:rsidRPr="001A740B">
        <w:t xml:space="preserve"> Активов </w:t>
      </w:r>
      <w:r w:rsidR="00607C2B" w:rsidRPr="001A740B">
        <w:t xml:space="preserve">Клиента </w:t>
      </w:r>
      <w:r w:rsidR="00956EE7" w:rsidRPr="001A740B">
        <w:t>в течение последних 90</w:t>
      </w:r>
      <w:r w:rsidR="00035618">
        <w:t xml:space="preserve"> (девяносто)</w:t>
      </w:r>
      <w:r w:rsidR="00956EE7" w:rsidRPr="001A740B">
        <w:t xml:space="preserve"> календарных дней.</w:t>
      </w:r>
    </w:p>
    <w:p w14:paraId="3146F227" w14:textId="3D873969" w:rsidR="00956EE7" w:rsidRPr="001A740B" w:rsidRDefault="00956EE7" w:rsidP="004969C7">
      <w:pPr>
        <w:pStyle w:val="a3"/>
      </w:pPr>
      <w:r w:rsidRPr="001A740B">
        <w:t xml:space="preserve">Дата расторжения </w:t>
      </w:r>
      <w:r w:rsidR="00247B61">
        <w:t>Договора</w:t>
      </w:r>
      <w:r w:rsidR="002759DF" w:rsidRPr="001A740B">
        <w:t xml:space="preserve"> (</w:t>
      </w:r>
      <w:r w:rsidRPr="001A740B">
        <w:t>Договора</w:t>
      </w:r>
      <w:r w:rsidR="00247B61">
        <w:t xml:space="preserve"> ИИС</w:t>
      </w:r>
      <w:r w:rsidR="002759DF" w:rsidRPr="001A740B">
        <w:t>)</w:t>
      </w:r>
      <w:r w:rsidRPr="001A740B">
        <w:t xml:space="preserve"> определяется в этом случае Брокером самостоятельно и указывается в </w:t>
      </w:r>
      <w:r w:rsidR="002759DF" w:rsidRPr="001A740B">
        <w:t>У</w:t>
      </w:r>
      <w:r w:rsidRPr="001A740B">
        <w:t>ведомлении о</w:t>
      </w:r>
      <w:r w:rsidR="002759DF" w:rsidRPr="001A740B">
        <w:t xml:space="preserve"> </w:t>
      </w:r>
      <w:r w:rsidRPr="001A740B">
        <w:t>расторжении.</w:t>
      </w:r>
    </w:p>
    <w:p w14:paraId="09C49C3C" w14:textId="5825EB0A" w:rsidR="004227CB" w:rsidRPr="001A740B" w:rsidRDefault="002759DF" w:rsidP="004969C7">
      <w:pPr>
        <w:pStyle w:val="a3"/>
      </w:pPr>
      <w:r w:rsidRPr="001A740B">
        <w:rPr>
          <w:b/>
        </w:rPr>
        <w:t>3</w:t>
      </w:r>
      <w:r w:rsidR="0068670E" w:rsidRPr="0090124E">
        <w:rPr>
          <w:b/>
        </w:rPr>
        <w:t>4</w:t>
      </w:r>
      <w:r w:rsidRPr="001A740B">
        <w:rPr>
          <w:b/>
        </w:rPr>
        <w:t>.4</w:t>
      </w:r>
      <w:r w:rsidRPr="001A740B">
        <w:t>. </w:t>
      </w:r>
      <w:r w:rsidR="004227CB" w:rsidRPr="001A740B">
        <w:t xml:space="preserve">Брокер оставляет за собой право в одностороннем порядке вносить изменения в </w:t>
      </w:r>
      <w:r w:rsidR="00247B61">
        <w:t>Договор</w:t>
      </w:r>
      <w:r w:rsidRPr="001A740B">
        <w:t xml:space="preserve"> (</w:t>
      </w:r>
      <w:r w:rsidR="004227CB" w:rsidRPr="001A740B">
        <w:t>Договор</w:t>
      </w:r>
      <w:r w:rsidR="00247B61">
        <w:t xml:space="preserve"> ИИС</w:t>
      </w:r>
      <w:r w:rsidRPr="001A740B">
        <w:t>)</w:t>
      </w:r>
      <w:r w:rsidR="004227CB" w:rsidRPr="001A740B">
        <w:t xml:space="preserve"> с каждым отдельным Клиентом или со всеми Клиентами в части прекращения или временного приостановления предоставления каких-либо услуг, акцептованных Клиентом, в порядке, предусмотренном выше для расторжения </w:t>
      </w:r>
      <w:r w:rsidR="00247B61">
        <w:t>Договора</w:t>
      </w:r>
      <w:r w:rsidRPr="001A740B">
        <w:t xml:space="preserve"> (</w:t>
      </w:r>
      <w:r w:rsidR="004227CB" w:rsidRPr="001A740B">
        <w:t>Договора</w:t>
      </w:r>
      <w:r w:rsidR="00247B61">
        <w:t xml:space="preserve"> ИИС</w:t>
      </w:r>
      <w:r w:rsidRPr="001A740B">
        <w:t>)</w:t>
      </w:r>
      <w:r w:rsidR="004227CB" w:rsidRPr="001A740B">
        <w:t>.</w:t>
      </w:r>
    </w:p>
    <w:p w14:paraId="56AA6A02" w14:textId="15F2F7B6" w:rsidR="004227CB" w:rsidRPr="001A740B" w:rsidRDefault="002759DF" w:rsidP="004969C7">
      <w:pPr>
        <w:pStyle w:val="a3"/>
      </w:pPr>
      <w:bookmarkStart w:id="229" w:name="п37_5"/>
      <w:bookmarkEnd w:id="229"/>
      <w:r w:rsidRPr="001A740B">
        <w:rPr>
          <w:b/>
        </w:rPr>
        <w:t>3</w:t>
      </w:r>
      <w:r w:rsidR="0068670E" w:rsidRPr="00D82C18">
        <w:rPr>
          <w:b/>
        </w:rPr>
        <w:t>4</w:t>
      </w:r>
      <w:r w:rsidRPr="001A740B">
        <w:rPr>
          <w:b/>
        </w:rPr>
        <w:t>.5</w:t>
      </w:r>
      <w:r w:rsidRPr="001A740B">
        <w:t>. </w:t>
      </w:r>
      <w:r w:rsidR="004227CB" w:rsidRPr="001A740B">
        <w:t>Не позднее 14</w:t>
      </w:r>
      <w:r w:rsidR="00035618">
        <w:t xml:space="preserve"> (четырнадцати)</w:t>
      </w:r>
      <w:r w:rsidR="004227CB" w:rsidRPr="001A740B">
        <w:t xml:space="preserve"> календарных дней до предполагаемой даты расторжения </w:t>
      </w:r>
      <w:r w:rsidR="00247B61">
        <w:t>Договора</w:t>
      </w:r>
      <w:r w:rsidRPr="001A740B">
        <w:t xml:space="preserve"> (</w:t>
      </w:r>
      <w:r w:rsidR="004227CB" w:rsidRPr="001A740B">
        <w:t>Договора</w:t>
      </w:r>
      <w:r w:rsidR="00247B61">
        <w:t xml:space="preserve"> ИИС</w:t>
      </w:r>
      <w:r w:rsidRPr="001A740B">
        <w:t>)</w:t>
      </w:r>
      <w:r w:rsidR="004227CB" w:rsidRPr="001A740B">
        <w:t xml:space="preserve"> Клиент должен направить Брокеру Поручения в отношении ценных бумаг и денежных средств, учитываемых на Счет</w:t>
      </w:r>
      <w:r w:rsidRPr="001A740B">
        <w:t>е</w:t>
      </w:r>
      <w:r w:rsidR="004227CB" w:rsidRPr="001A740B">
        <w:t xml:space="preserve"> Клиента, если иные сроки прямо не предусмотрены Регламентом.</w:t>
      </w:r>
    </w:p>
    <w:p w14:paraId="5870C83F" w14:textId="67D0DF1F" w:rsidR="004227CB" w:rsidRPr="001A740B" w:rsidRDefault="004227CB" w:rsidP="004969C7">
      <w:pPr>
        <w:pStyle w:val="a3"/>
      </w:pPr>
      <w:r w:rsidRPr="001A740B">
        <w:t>Брокер вправе, начиная с даты направления Клиенту</w:t>
      </w:r>
      <w:r w:rsidR="00722818" w:rsidRPr="001A740B">
        <w:t xml:space="preserve"> </w:t>
      </w:r>
      <w:r w:rsidR="00056ADB">
        <w:t xml:space="preserve">Уведомления </w:t>
      </w:r>
      <w:r w:rsidR="00722818" w:rsidRPr="001A740B">
        <w:t>(</w:t>
      </w:r>
      <w:r w:rsidRPr="001A740B">
        <w:t xml:space="preserve">с даты получения от Клиента </w:t>
      </w:r>
      <w:r w:rsidR="00056ADB">
        <w:t>Заявления</w:t>
      </w:r>
      <w:r w:rsidR="00056ADB" w:rsidRPr="001A740B">
        <w:t xml:space="preserve"> </w:t>
      </w:r>
      <w:r w:rsidRPr="001A740B">
        <w:t xml:space="preserve">о расторжении </w:t>
      </w:r>
      <w:r w:rsidR="00247B61">
        <w:t>Договора</w:t>
      </w:r>
      <w:r w:rsidR="00722818" w:rsidRPr="001A740B">
        <w:t xml:space="preserve">, </w:t>
      </w:r>
      <w:r w:rsidR="00332A06">
        <w:t>(</w:t>
      </w:r>
      <w:r w:rsidRPr="001A740B">
        <w:t>Договора</w:t>
      </w:r>
      <w:r w:rsidR="00247B61">
        <w:t xml:space="preserve"> ИИС</w:t>
      </w:r>
      <w:r w:rsidR="00722818" w:rsidRPr="001A740B">
        <w:t>)</w:t>
      </w:r>
      <w:r w:rsidRPr="001A740B">
        <w:t>, приостановить прием и выполнение любых Поручений Клиента, за исключением Поручений, направленных на вывод денежных средств и ценных бумаг.</w:t>
      </w:r>
    </w:p>
    <w:p w14:paraId="79BF006F" w14:textId="0A0010A7" w:rsidR="004227CB" w:rsidRPr="001A740B" w:rsidRDefault="00722818" w:rsidP="004969C7">
      <w:pPr>
        <w:pStyle w:val="a3"/>
      </w:pPr>
      <w:r w:rsidRPr="001A740B">
        <w:rPr>
          <w:b/>
        </w:rPr>
        <w:t>3</w:t>
      </w:r>
      <w:r w:rsidR="0068670E" w:rsidRPr="0090124E">
        <w:rPr>
          <w:b/>
        </w:rPr>
        <w:t>4</w:t>
      </w:r>
      <w:r w:rsidRPr="001A740B">
        <w:rPr>
          <w:b/>
        </w:rPr>
        <w:t>.6</w:t>
      </w:r>
      <w:r w:rsidRPr="001A740B">
        <w:t>. </w:t>
      </w:r>
      <w:r w:rsidR="004227CB" w:rsidRPr="001A740B">
        <w:t xml:space="preserve">До </w:t>
      </w:r>
      <w:r w:rsidR="00F563BD">
        <w:t>исполнения</w:t>
      </w:r>
      <w:r w:rsidR="00F563BD" w:rsidRPr="001A740B">
        <w:t xml:space="preserve"> </w:t>
      </w:r>
      <w:r w:rsidR="004227CB" w:rsidRPr="001A740B">
        <w:t xml:space="preserve">Клиентом своих обязательств, предусмотренных </w:t>
      </w:r>
      <w:r w:rsidR="00247B61">
        <w:t>Договором</w:t>
      </w:r>
      <w:r w:rsidRPr="001A740B">
        <w:t xml:space="preserve"> (</w:t>
      </w:r>
      <w:r w:rsidR="004227CB" w:rsidRPr="001A740B">
        <w:t>Договором</w:t>
      </w:r>
      <w:r w:rsidR="00247B61">
        <w:t xml:space="preserve"> ИИС</w:t>
      </w:r>
      <w:r w:rsidRPr="001A740B">
        <w:t>)</w:t>
      </w:r>
      <w:r w:rsidR="004227CB" w:rsidRPr="001A740B">
        <w:t xml:space="preserve"> и Регламентом, Брокер вправе для защиты собственных интересов удерживать ценные бумаги и</w:t>
      </w:r>
      <w:r w:rsidR="00056ADB">
        <w:t xml:space="preserve"> (</w:t>
      </w:r>
      <w:r w:rsidR="004227CB" w:rsidRPr="001A740B">
        <w:t>или</w:t>
      </w:r>
      <w:r w:rsidR="00056ADB">
        <w:t>)</w:t>
      </w:r>
      <w:r w:rsidR="004227CB" w:rsidRPr="001A740B">
        <w:t xml:space="preserve"> денежные средства Клиента.</w:t>
      </w:r>
    </w:p>
    <w:p w14:paraId="2F80A394" w14:textId="795C71D5" w:rsidR="004227CB" w:rsidRPr="001A740B" w:rsidRDefault="00722818" w:rsidP="004969C7">
      <w:pPr>
        <w:pStyle w:val="a3"/>
      </w:pPr>
      <w:r w:rsidRPr="001A740B">
        <w:rPr>
          <w:b/>
        </w:rPr>
        <w:t>3</w:t>
      </w:r>
      <w:r w:rsidR="0068670E" w:rsidRPr="00D82C18">
        <w:rPr>
          <w:b/>
        </w:rPr>
        <w:t>4</w:t>
      </w:r>
      <w:r w:rsidRPr="001A740B">
        <w:rPr>
          <w:b/>
        </w:rPr>
        <w:t>.7</w:t>
      </w:r>
      <w:r w:rsidRPr="001A740B">
        <w:t>. </w:t>
      </w:r>
      <w:r w:rsidR="004227CB" w:rsidRPr="001A740B">
        <w:t xml:space="preserve">В любом случае </w:t>
      </w:r>
      <w:r w:rsidR="00247B61">
        <w:t>Договор</w:t>
      </w:r>
      <w:r w:rsidRPr="001A740B">
        <w:t xml:space="preserve"> (</w:t>
      </w:r>
      <w:r w:rsidR="004227CB" w:rsidRPr="001A740B">
        <w:t>Договор</w:t>
      </w:r>
      <w:r w:rsidR="00247B61">
        <w:t xml:space="preserve"> ИИС</w:t>
      </w:r>
      <w:r w:rsidRPr="001A740B">
        <w:t>)</w:t>
      </w:r>
      <w:r w:rsidR="004227CB" w:rsidRPr="001A740B">
        <w:t xml:space="preserve"> будет считаться утратившим силу только после </w:t>
      </w:r>
      <w:r w:rsidR="00E3072B">
        <w:t>исполнения</w:t>
      </w:r>
      <w:r w:rsidR="00E3072B" w:rsidRPr="001A740B">
        <w:t xml:space="preserve"> </w:t>
      </w:r>
      <w:r w:rsidR="004227CB" w:rsidRPr="001A740B">
        <w:t xml:space="preserve">Клиентом и Брокером взаимных обязательств по ранее совершенным сделкам и иным операциям, в том числе по оплате необходимых расходов и выплате вознаграждения Брокеру в соответствии с </w:t>
      </w:r>
      <w:r w:rsidR="00056ADB">
        <w:t>Т</w:t>
      </w:r>
      <w:r w:rsidR="004227CB" w:rsidRPr="001A740B">
        <w:t>арифами, и иных обязательств, предусмо</w:t>
      </w:r>
      <w:r w:rsidRPr="001A740B">
        <w:t xml:space="preserve">тренных </w:t>
      </w:r>
      <w:r w:rsidR="004227CB" w:rsidRPr="001A740B">
        <w:t>Регламентом.</w:t>
      </w:r>
    </w:p>
    <w:p w14:paraId="751024FA" w14:textId="111A712F" w:rsidR="004227CB" w:rsidRPr="001A740B" w:rsidRDefault="00722818" w:rsidP="004969C7">
      <w:pPr>
        <w:pStyle w:val="a3"/>
      </w:pPr>
      <w:r w:rsidRPr="001A740B">
        <w:rPr>
          <w:b/>
        </w:rPr>
        <w:t>3</w:t>
      </w:r>
      <w:r w:rsidR="0068670E" w:rsidRPr="00D82C18">
        <w:rPr>
          <w:b/>
        </w:rPr>
        <w:t>4</w:t>
      </w:r>
      <w:r w:rsidRPr="001A740B">
        <w:rPr>
          <w:b/>
        </w:rPr>
        <w:t>.8</w:t>
      </w:r>
      <w:r w:rsidRPr="001A740B">
        <w:t>. </w:t>
      </w:r>
      <w:r w:rsidR="004227CB" w:rsidRPr="001A740B">
        <w:t xml:space="preserve">В случае заключения Клиентом нового договора на ведение индивидуального инвестиционного счета с другим профессиональным участником рынка ценных бумаг и перевода Брокером </w:t>
      </w:r>
      <w:r w:rsidR="003442F2">
        <w:t>А</w:t>
      </w:r>
      <w:r w:rsidR="004227CB" w:rsidRPr="001A740B">
        <w:t>ктивов с ИИС Клиента другому профессиональному участнику рынка ценных бумаг, с которым Клиентом заключен договор на ведение индивидуального инвестиционного счета, Договор прекращается в течение 30</w:t>
      </w:r>
      <w:r w:rsidR="00056ADB">
        <w:t xml:space="preserve"> (тридцати)</w:t>
      </w:r>
      <w:r w:rsidR="004227CB" w:rsidRPr="001A740B">
        <w:t xml:space="preserve"> дней с даты заключения нового договора ИИС с другим профессиональным участником, но не ранее 25</w:t>
      </w:r>
      <w:r w:rsidR="00056ADB">
        <w:t xml:space="preserve"> (двадцати пяти)</w:t>
      </w:r>
      <w:r w:rsidR="004227CB" w:rsidRPr="001A740B">
        <w:t xml:space="preserve"> дней с даты получения Брокером </w:t>
      </w:r>
      <w:r w:rsidR="00056ADB">
        <w:t>Заявления</w:t>
      </w:r>
      <w:r w:rsidR="00056ADB" w:rsidRPr="001A740B">
        <w:t xml:space="preserve"> </w:t>
      </w:r>
      <w:r w:rsidR="004227CB" w:rsidRPr="001A740B">
        <w:t>Клиента о</w:t>
      </w:r>
      <w:r w:rsidRPr="001A740B">
        <w:t xml:space="preserve"> </w:t>
      </w:r>
      <w:r w:rsidR="004227CB" w:rsidRPr="001A740B">
        <w:t>расторжении Договора.</w:t>
      </w:r>
    </w:p>
    <w:p w14:paraId="07677E37" w14:textId="1107442E" w:rsidR="004227CB" w:rsidRPr="001A740B" w:rsidRDefault="00722818" w:rsidP="004969C7">
      <w:pPr>
        <w:pStyle w:val="a3"/>
      </w:pPr>
      <w:r w:rsidRPr="001A740B">
        <w:rPr>
          <w:b/>
        </w:rPr>
        <w:t>3</w:t>
      </w:r>
      <w:r w:rsidR="0068670E" w:rsidRPr="00D82C18">
        <w:rPr>
          <w:b/>
        </w:rPr>
        <w:t>4</w:t>
      </w:r>
      <w:r w:rsidRPr="001A740B">
        <w:rPr>
          <w:b/>
        </w:rPr>
        <w:t>.9</w:t>
      </w:r>
      <w:r w:rsidRPr="001A740B">
        <w:t>. </w:t>
      </w:r>
      <w:r w:rsidR="004227CB" w:rsidRPr="001A740B">
        <w:t xml:space="preserve">При расторжении </w:t>
      </w:r>
      <w:r w:rsidR="00247B61">
        <w:t>Договора</w:t>
      </w:r>
      <w:r w:rsidR="00A504D6" w:rsidRPr="001A740B">
        <w:t xml:space="preserve"> (</w:t>
      </w:r>
      <w:r w:rsidR="004227CB" w:rsidRPr="001A740B">
        <w:t>Договора</w:t>
      </w:r>
      <w:r w:rsidR="00247B61">
        <w:t xml:space="preserve"> ИИС</w:t>
      </w:r>
      <w:r w:rsidR="00A504D6" w:rsidRPr="001A740B">
        <w:t>)</w:t>
      </w:r>
      <w:r w:rsidR="004227CB" w:rsidRPr="001A740B">
        <w:t xml:space="preserve"> по инициативе Брокера в соответствии с</w:t>
      </w:r>
      <w:r w:rsidR="00A504D6" w:rsidRPr="001A740B">
        <w:t xml:space="preserve"> п.3</w:t>
      </w:r>
      <w:r w:rsidR="0068670E" w:rsidRPr="00CA2704">
        <w:t>4</w:t>
      </w:r>
      <w:r w:rsidR="00A504D6" w:rsidRPr="001A740B">
        <w:t>.3.1</w:t>
      </w:r>
      <w:r w:rsidR="004227CB" w:rsidRPr="001A740B">
        <w:t>, а также если Клиент не исполняет обязанность, предусмотренную в</w:t>
      </w:r>
      <w:r w:rsidR="00A504D6" w:rsidRPr="001A740B">
        <w:t xml:space="preserve"> п.3</w:t>
      </w:r>
      <w:r w:rsidR="0068670E" w:rsidRPr="00CA2704">
        <w:t>4</w:t>
      </w:r>
      <w:r w:rsidR="00A504D6" w:rsidRPr="001A740B">
        <w:t>.5</w:t>
      </w:r>
      <w:r w:rsidR="004227CB" w:rsidRPr="001A740B">
        <w:t xml:space="preserve">, Брокер при положительном сальдо по клиентскому денежному счету и в отсутствие необходимых Поручений Клиента на дату расторжения </w:t>
      </w:r>
      <w:r w:rsidR="00247B61">
        <w:t>Договора</w:t>
      </w:r>
      <w:r w:rsidR="00A504D6" w:rsidRPr="001A740B">
        <w:t xml:space="preserve"> (</w:t>
      </w:r>
      <w:r w:rsidR="004227CB" w:rsidRPr="001A740B">
        <w:t>Договора</w:t>
      </w:r>
      <w:r w:rsidR="00247B61">
        <w:t xml:space="preserve"> ИИС</w:t>
      </w:r>
      <w:r w:rsidR="00A504D6" w:rsidRPr="001A740B">
        <w:t>)</w:t>
      </w:r>
      <w:r w:rsidR="004227CB" w:rsidRPr="001A740B">
        <w:t xml:space="preserve"> осуществляет перевод остатка денежных средств за вычетом комиссионного вознаграждения Брокера, сумм расходов, предусмотренных Регламентом, а также сумм налоговых платежей (при наличии у Брокера такой обязанности), на банковский счет Клиента. В случае отсутствия данных о банковском счете Клиента, Брокер передает остаток денежных средств в депозит нотариусу в порядке, установленном законодательством</w:t>
      </w:r>
      <w:r w:rsidR="00056ADB">
        <w:t xml:space="preserve"> Российской Федерации</w:t>
      </w:r>
      <w:r w:rsidR="004227CB" w:rsidRPr="001A740B">
        <w:t>.</w:t>
      </w:r>
      <w:r w:rsidR="00FB0DA8" w:rsidRPr="001A740B">
        <w:t xml:space="preserve"> Депозит нотариуса также применяется в случае возврата обслуживающ</w:t>
      </w:r>
      <w:r w:rsidR="00056ADB">
        <w:t>ей</w:t>
      </w:r>
      <w:r w:rsidR="00FB0DA8" w:rsidRPr="001A740B">
        <w:t xml:space="preserve"> </w:t>
      </w:r>
      <w:r w:rsidR="00056ADB">
        <w:t xml:space="preserve">кредитной организацией денежных </w:t>
      </w:r>
      <w:r w:rsidR="00FB0DA8" w:rsidRPr="001A740B">
        <w:t>средств при невозможности зачисления.</w:t>
      </w:r>
    </w:p>
    <w:p w14:paraId="64035878" w14:textId="77777777" w:rsidR="00A504D6" w:rsidRPr="001A740B" w:rsidRDefault="00A504D6" w:rsidP="004969C7">
      <w:pPr>
        <w:ind w:firstLine="567"/>
      </w:pPr>
    </w:p>
    <w:p w14:paraId="2861ACF8" w14:textId="7000FC51" w:rsidR="00143BC2" w:rsidRPr="001A740B" w:rsidRDefault="00A504D6" w:rsidP="004969C7">
      <w:pPr>
        <w:pStyle w:val="2"/>
        <w:ind w:firstLine="567"/>
      </w:pPr>
      <w:bookmarkStart w:id="230" w:name="_Toc77268993"/>
      <w:bookmarkStart w:id="231" w:name="_Toc109206703"/>
      <w:bookmarkStart w:id="232" w:name="_Toc123204447"/>
      <w:r w:rsidRPr="001A740B">
        <w:t>3</w:t>
      </w:r>
      <w:r w:rsidR="00F32E05" w:rsidRPr="0090124E">
        <w:t>5</w:t>
      </w:r>
      <w:r w:rsidRPr="001A740B">
        <w:t>. </w:t>
      </w:r>
      <w:r w:rsidR="00143BC2" w:rsidRPr="001A740B">
        <w:t>Сведения о Брокере</w:t>
      </w:r>
      <w:bookmarkEnd w:id="230"/>
      <w:bookmarkEnd w:id="231"/>
      <w:bookmarkEnd w:id="232"/>
    </w:p>
    <w:p w14:paraId="09C8100C" w14:textId="209E81C1" w:rsidR="00143BC2" w:rsidRPr="001A740B" w:rsidRDefault="00143BC2" w:rsidP="004969C7">
      <w:pPr>
        <w:ind w:firstLine="567"/>
      </w:pPr>
      <w:r w:rsidRPr="001A740B">
        <w:rPr>
          <w:b/>
        </w:rPr>
        <w:t>Полное фирменное наименование на русском языке</w:t>
      </w:r>
      <w:r w:rsidRPr="001A740B">
        <w:t xml:space="preserve">: Общество с ограниченной ответственностью «ББР БРОКЕР». </w:t>
      </w:r>
    </w:p>
    <w:p w14:paraId="5B1C5C7F" w14:textId="2F2B7BCE" w:rsidR="00143BC2" w:rsidRPr="001A740B" w:rsidRDefault="00143BC2" w:rsidP="004969C7">
      <w:pPr>
        <w:ind w:firstLine="567"/>
      </w:pPr>
      <w:r w:rsidRPr="001A740B">
        <w:rPr>
          <w:b/>
        </w:rPr>
        <w:t>Сокращенное фирменное наименование на русском языке</w:t>
      </w:r>
      <w:r w:rsidRPr="001A740B">
        <w:t xml:space="preserve">: ООО «ББР БРОКЕР». </w:t>
      </w:r>
    </w:p>
    <w:p w14:paraId="6A15608E" w14:textId="0F42FD66" w:rsidR="00143BC2" w:rsidRPr="001A740B" w:rsidRDefault="00143BC2" w:rsidP="004969C7">
      <w:pPr>
        <w:ind w:firstLine="567"/>
      </w:pPr>
      <w:r w:rsidRPr="001A740B">
        <w:rPr>
          <w:b/>
        </w:rPr>
        <w:t>Полное фирменное наименование на английском языке</w:t>
      </w:r>
      <w:r w:rsidRPr="001A740B">
        <w:t>: LIMITED LIABILITY COMPANY «BBR BROKER».</w:t>
      </w:r>
    </w:p>
    <w:p w14:paraId="5126216B" w14:textId="77777777" w:rsidR="00143BC2" w:rsidRPr="001A740B" w:rsidRDefault="00143BC2" w:rsidP="004969C7">
      <w:pPr>
        <w:ind w:firstLine="567"/>
      </w:pPr>
      <w:r w:rsidRPr="001A740B">
        <w:rPr>
          <w:b/>
        </w:rPr>
        <w:t>Сокращенное фирменное наименование на английском языке</w:t>
      </w:r>
      <w:r w:rsidRPr="001A740B">
        <w:t>: LLC «BBR BROKER».</w:t>
      </w:r>
    </w:p>
    <w:p w14:paraId="6629314F" w14:textId="222B2967" w:rsidR="00557478" w:rsidRPr="001A740B" w:rsidRDefault="00557478" w:rsidP="004969C7">
      <w:pPr>
        <w:ind w:firstLine="567"/>
      </w:pPr>
      <w:r w:rsidRPr="001A740B">
        <w:rPr>
          <w:b/>
        </w:rPr>
        <w:t xml:space="preserve">Дата </w:t>
      </w:r>
      <w:r w:rsidR="00A504D6" w:rsidRPr="001A740B">
        <w:rPr>
          <w:b/>
        </w:rPr>
        <w:t xml:space="preserve">и место </w:t>
      </w:r>
      <w:r w:rsidRPr="001A740B">
        <w:rPr>
          <w:b/>
        </w:rPr>
        <w:t>государственной регистрации</w:t>
      </w:r>
      <w:r w:rsidRPr="001A740B">
        <w:t>: 30.12.2020</w:t>
      </w:r>
      <w:r w:rsidR="00A504D6" w:rsidRPr="001A740B">
        <w:t xml:space="preserve">, </w:t>
      </w:r>
      <w:r w:rsidRPr="001A740B">
        <w:t>г. Санкт-Петербург</w:t>
      </w:r>
      <w:r w:rsidR="009666C0" w:rsidRPr="001A740B">
        <w:t>.</w:t>
      </w:r>
    </w:p>
    <w:p w14:paraId="2B8D1097" w14:textId="09CAE912" w:rsidR="00A504D6" w:rsidRPr="001A740B" w:rsidRDefault="00523167" w:rsidP="004969C7">
      <w:pPr>
        <w:ind w:firstLine="567"/>
      </w:pPr>
      <w:r w:rsidRPr="001A740B">
        <w:rPr>
          <w:b/>
        </w:rPr>
        <w:t>ОГРН</w:t>
      </w:r>
      <w:r w:rsidR="00A504D6" w:rsidRPr="001A740B">
        <w:t>: </w:t>
      </w:r>
      <w:r w:rsidRPr="001A740B">
        <w:t>1207800176836</w:t>
      </w:r>
      <w:r w:rsidR="00A504D6" w:rsidRPr="001A740B">
        <w:t>.</w:t>
      </w:r>
    </w:p>
    <w:p w14:paraId="4E3EEBF7" w14:textId="48535951" w:rsidR="00523167" w:rsidRPr="001A740B" w:rsidRDefault="00A504D6" w:rsidP="004969C7">
      <w:pPr>
        <w:ind w:firstLine="567"/>
      </w:pPr>
      <w:r w:rsidRPr="001A740B">
        <w:rPr>
          <w:b/>
        </w:rPr>
        <w:t>ИНН</w:t>
      </w:r>
      <w:r w:rsidRPr="001A740B">
        <w:t>: </w:t>
      </w:r>
      <w:r w:rsidR="00523167" w:rsidRPr="001A740B">
        <w:t>7840094769</w:t>
      </w:r>
      <w:r w:rsidRPr="001A740B">
        <w:t>.</w:t>
      </w:r>
    </w:p>
    <w:p w14:paraId="55DB4A9F" w14:textId="21DD3513" w:rsidR="00A504D6" w:rsidRPr="001A740B" w:rsidRDefault="00A504D6" w:rsidP="004969C7">
      <w:pPr>
        <w:ind w:firstLine="567"/>
      </w:pPr>
      <w:r w:rsidRPr="001A740B">
        <w:rPr>
          <w:b/>
        </w:rPr>
        <w:t>Адрес, указанный в ЕГРЮЛ</w:t>
      </w:r>
      <w:r w:rsidRPr="001A740B">
        <w:t>: 191186, г. Санкт-Петербург, вн.вер. г. Муниципальный Округ №78 ул. Большая Морская, д. 14, литера А, помещ. 33-Н</w:t>
      </w:r>
      <w:r w:rsidR="00E34138">
        <w:t>.</w:t>
      </w:r>
    </w:p>
    <w:p w14:paraId="58CA97EB" w14:textId="21D35FB2" w:rsidR="00A504D6" w:rsidRPr="001A740B" w:rsidRDefault="00A504D6" w:rsidP="004969C7">
      <w:pPr>
        <w:ind w:firstLine="567"/>
      </w:pPr>
      <w:r w:rsidRPr="001A740B">
        <w:rPr>
          <w:b/>
        </w:rPr>
        <w:t xml:space="preserve">Место </w:t>
      </w:r>
      <w:r w:rsidR="006D7540">
        <w:rPr>
          <w:b/>
        </w:rPr>
        <w:t>обслуживания</w:t>
      </w:r>
      <w:r w:rsidRPr="001A740B">
        <w:t>: 191186, Санкт-Петербург, ул. Большая Морская, д. 14, литера А, пом</w:t>
      </w:r>
      <w:r w:rsidR="008E69CF" w:rsidRPr="001A740B">
        <w:t>.</w:t>
      </w:r>
      <w:r w:rsidRPr="001A740B">
        <w:t xml:space="preserve"> 33-Н</w:t>
      </w:r>
      <w:r w:rsidR="00E34138">
        <w:t>.</w:t>
      </w:r>
    </w:p>
    <w:p w14:paraId="6F32EA42" w14:textId="51153C02" w:rsidR="00A504D6" w:rsidRPr="001A740B" w:rsidRDefault="008E69CF" w:rsidP="004969C7">
      <w:pPr>
        <w:ind w:firstLine="567"/>
      </w:pPr>
      <w:r w:rsidRPr="001A740B">
        <w:rPr>
          <w:b/>
        </w:rPr>
        <w:t>С</w:t>
      </w:r>
      <w:r w:rsidR="00A504D6" w:rsidRPr="001A740B">
        <w:rPr>
          <w:b/>
        </w:rPr>
        <w:t>айт Брокера</w:t>
      </w:r>
      <w:r w:rsidR="00F207F5" w:rsidRPr="001A740B">
        <w:t>:</w:t>
      </w:r>
      <w:r w:rsidR="00A504D6" w:rsidRPr="001A740B">
        <w:t xml:space="preserve"> </w:t>
      </w:r>
      <w:hyperlink r:id="rId12" w:history="1">
        <w:r w:rsidR="00A504D6" w:rsidRPr="001A740B">
          <w:rPr>
            <w:rStyle w:val="ae"/>
          </w:rPr>
          <w:t>www.bbrbroker.ru</w:t>
        </w:r>
      </w:hyperlink>
    </w:p>
    <w:p w14:paraId="0F51E8A8" w14:textId="77777777" w:rsidR="00A504D6" w:rsidRPr="001A740B" w:rsidRDefault="00A504D6" w:rsidP="004969C7">
      <w:pPr>
        <w:ind w:firstLine="567"/>
      </w:pPr>
      <w:r w:rsidRPr="001A740B">
        <w:rPr>
          <w:b/>
        </w:rPr>
        <w:t>Телефон</w:t>
      </w:r>
      <w:r w:rsidRPr="001A740B">
        <w:t>: +7 (812) 372-77-07</w:t>
      </w:r>
    </w:p>
    <w:p w14:paraId="5457201D" w14:textId="5C63EF5E" w:rsidR="00A504D6" w:rsidRPr="001A740B" w:rsidRDefault="00A504D6" w:rsidP="004969C7">
      <w:pPr>
        <w:ind w:firstLine="567"/>
      </w:pPr>
      <w:r w:rsidRPr="001A740B">
        <w:rPr>
          <w:b/>
        </w:rPr>
        <w:t>Адрес электронной почты</w:t>
      </w:r>
      <w:r w:rsidRPr="001A740B">
        <w:t xml:space="preserve">: </w:t>
      </w:r>
      <w:hyperlink r:id="rId13" w:history="1">
        <w:r w:rsidRPr="001A740B">
          <w:rPr>
            <w:rStyle w:val="ae"/>
          </w:rPr>
          <w:t xml:space="preserve">info@bbrbroker.ru </w:t>
        </w:r>
      </w:hyperlink>
    </w:p>
    <w:p w14:paraId="2D77E362" w14:textId="3A99E0A7" w:rsidR="00A504D6" w:rsidRPr="001A740B" w:rsidRDefault="00A504D6" w:rsidP="004969C7">
      <w:pPr>
        <w:ind w:firstLine="567"/>
      </w:pPr>
      <w:r w:rsidRPr="001A740B">
        <w:rPr>
          <w:b/>
        </w:rPr>
        <w:t>Режим работы Брокера</w:t>
      </w:r>
      <w:r w:rsidRPr="001A740B">
        <w:t>: Понедельник - Пятница с 0</w:t>
      </w:r>
      <w:r w:rsidR="00043E67">
        <w:t>9</w:t>
      </w:r>
      <w:r w:rsidRPr="001A740B">
        <w:t>:00 до 18:</w:t>
      </w:r>
      <w:r w:rsidR="00043E67">
        <w:t>00</w:t>
      </w:r>
      <w:r w:rsidRPr="001A740B">
        <w:t xml:space="preserve"> без перерыва, Суббота, Воскресенье - выходной. </w:t>
      </w:r>
    </w:p>
    <w:p w14:paraId="1B245C84" w14:textId="004D1B44" w:rsidR="009666C0" w:rsidRPr="001A740B" w:rsidRDefault="00A504D6" w:rsidP="004969C7">
      <w:pPr>
        <w:ind w:firstLine="567"/>
      </w:pPr>
      <w:r w:rsidRPr="001A740B">
        <w:rPr>
          <w:b/>
        </w:rPr>
        <w:t>Сведения о наличии лицензий</w:t>
      </w:r>
      <w:r w:rsidRPr="001A740B">
        <w:t>:</w:t>
      </w:r>
    </w:p>
    <w:p w14:paraId="5CFDEDA5" w14:textId="2A538A62" w:rsidR="00907001" w:rsidRPr="001A740B" w:rsidRDefault="0089252A" w:rsidP="004969C7">
      <w:pPr>
        <w:pStyle w:val="a6"/>
        <w:numPr>
          <w:ilvl w:val="0"/>
          <w:numId w:val="72"/>
        </w:numPr>
        <w:ind w:left="0" w:firstLine="567"/>
      </w:pPr>
      <w:r w:rsidRPr="001A740B">
        <w:t xml:space="preserve">Лицензия профессионального участника рынка ценных бумаг на осуществление брокерской </w:t>
      </w:r>
      <w:r w:rsidR="00907001" w:rsidRPr="001A740B">
        <w:t>деятельности № 040-14140-100000 выдана Банком России без ограничения срока действия 14.07.2022</w:t>
      </w:r>
      <w:r w:rsidR="00A504D6" w:rsidRPr="001A740B">
        <w:t>,</w:t>
      </w:r>
    </w:p>
    <w:p w14:paraId="1492CDE7" w14:textId="5DF02F02" w:rsidR="00907001" w:rsidRPr="001A740B" w:rsidRDefault="0089252A" w:rsidP="004969C7">
      <w:pPr>
        <w:pStyle w:val="a6"/>
        <w:numPr>
          <w:ilvl w:val="0"/>
          <w:numId w:val="72"/>
        </w:numPr>
        <w:ind w:left="0" w:firstLine="567"/>
      </w:pPr>
      <w:r w:rsidRPr="001A740B">
        <w:t xml:space="preserve">Лицензия профессионального участника рынка ценных бумаг на осуществление дилерской деятельности </w:t>
      </w:r>
      <w:r w:rsidR="00907001" w:rsidRPr="001A740B">
        <w:t>№ 040-14141-010000 выдана Банком России без ограничения срока действия 14.07.2022</w:t>
      </w:r>
      <w:r w:rsidR="00A504D6" w:rsidRPr="001A740B">
        <w:t>,</w:t>
      </w:r>
    </w:p>
    <w:p w14:paraId="5EF1CD2A" w14:textId="3CF57D17" w:rsidR="00907001" w:rsidRPr="001A740B" w:rsidRDefault="0089252A" w:rsidP="004969C7">
      <w:pPr>
        <w:pStyle w:val="a6"/>
        <w:numPr>
          <w:ilvl w:val="0"/>
          <w:numId w:val="72"/>
        </w:numPr>
        <w:ind w:left="0" w:firstLine="567"/>
      </w:pPr>
      <w:r w:rsidRPr="001A740B">
        <w:t xml:space="preserve">Лицензия профессионального участника рынка ценных бумаг на осуществление деятельности по управлению ценными бумагами </w:t>
      </w:r>
      <w:r w:rsidR="00220CEE" w:rsidRPr="001A740B">
        <w:t>№</w:t>
      </w:r>
      <w:r w:rsidR="00130572" w:rsidRPr="001A740B">
        <w:t xml:space="preserve"> </w:t>
      </w:r>
      <w:r w:rsidR="00907001" w:rsidRPr="001A740B">
        <w:t>040-14142-001000 выдана Банком России без ограничения срока действия 14.07.2022.</w:t>
      </w:r>
    </w:p>
    <w:p w14:paraId="7D58B193" w14:textId="65A6A807" w:rsidR="0089252A" w:rsidRPr="001A740B" w:rsidRDefault="00A504D6" w:rsidP="004969C7">
      <w:pPr>
        <w:ind w:firstLine="567"/>
      </w:pPr>
      <w:r w:rsidRPr="001A740B">
        <w:rPr>
          <w:b/>
        </w:rPr>
        <w:t>К</w:t>
      </w:r>
      <w:r w:rsidR="0089252A" w:rsidRPr="001A740B">
        <w:rPr>
          <w:b/>
        </w:rPr>
        <w:t>онтроль и надзор</w:t>
      </w:r>
      <w:r w:rsidR="0089252A" w:rsidRPr="001A740B">
        <w:t xml:space="preserve"> осуществляет Банк России. Адрес: ул. Неглинная, </w:t>
      </w:r>
      <w:r w:rsidR="00AF63E6">
        <w:t>д.</w:t>
      </w:r>
      <w:r w:rsidR="0089252A" w:rsidRPr="001A740B">
        <w:t>12, Москва, 107016. Телефоны: 8 800 300-30-00 (для бесплатных звонков из регионов России), +7 499 300-30-00 (круглосуточно)</w:t>
      </w:r>
      <w:r w:rsidR="00AF63E6">
        <w:t xml:space="preserve">, </w:t>
      </w:r>
      <w:hyperlink r:id="rId14" w:history="1">
        <w:r w:rsidR="00AF63E6" w:rsidRPr="00197396">
          <w:rPr>
            <w:rStyle w:val="ae"/>
            <w:sz w:val="22"/>
          </w:rPr>
          <w:t>http://www.cbr.ru</w:t>
        </w:r>
      </w:hyperlink>
      <w:r w:rsidR="00AF63E6" w:rsidRPr="00197396">
        <w:rPr>
          <w:sz w:val="22"/>
        </w:rPr>
        <w:t>.</w:t>
      </w:r>
    </w:p>
    <w:p w14:paraId="60174E6E" w14:textId="77777777" w:rsidR="00DE7D8D" w:rsidRPr="00DE7D8D" w:rsidRDefault="00DE7D8D" w:rsidP="004969C7">
      <w:pPr>
        <w:pStyle w:val="2"/>
        <w:ind w:firstLine="567"/>
        <w:rPr>
          <w:sz w:val="8"/>
          <w:szCs w:val="8"/>
        </w:rPr>
      </w:pPr>
      <w:bookmarkStart w:id="233" w:name="_Toc109206704"/>
    </w:p>
    <w:p w14:paraId="55370247" w14:textId="525044BB" w:rsidR="004227CB" w:rsidRPr="001A740B" w:rsidRDefault="008E69CF" w:rsidP="004969C7">
      <w:pPr>
        <w:pStyle w:val="2"/>
        <w:ind w:firstLine="567"/>
      </w:pPr>
      <w:bookmarkStart w:id="234" w:name="_Toc123204448"/>
      <w:r w:rsidRPr="001A740B">
        <w:t>3</w:t>
      </w:r>
      <w:r w:rsidR="00F720DE">
        <w:t>6</w:t>
      </w:r>
      <w:r w:rsidRPr="001A740B">
        <w:t>. </w:t>
      </w:r>
      <w:r w:rsidR="00D11428" w:rsidRPr="001A740B">
        <w:t>Список При</w:t>
      </w:r>
      <w:r w:rsidR="00EC0734" w:rsidRPr="001A740B">
        <w:t>ложений</w:t>
      </w:r>
      <w:bookmarkEnd w:id="233"/>
      <w:bookmarkEnd w:id="234"/>
    </w:p>
    <w:p w14:paraId="3A5F2DE4" w14:textId="0A2E9D18" w:rsidR="00884650" w:rsidRPr="001A740B" w:rsidRDefault="00884650" w:rsidP="004969C7">
      <w:pPr>
        <w:pStyle w:val="a3"/>
      </w:pPr>
      <w:r w:rsidRPr="001A740B">
        <w:t>Все указанные приложения к Регламенту являются его неотъемлемой частью:</w:t>
      </w:r>
    </w:p>
    <w:p w14:paraId="662075DD" w14:textId="22BD6AE7" w:rsidR="008B5E31" w:rsidRPr="001A740B" w:rsidRDefault="008B5E31" w:rsidP="004969C7">
      <w:pPr>
        <w:ind w:firstLine="567"/>
      </w:pPr>
      <w:r w:rsidRPr="001A740B">
        <w:t>Приложение № </w:t>
      </w:r>
      <w:r w:rsidR="00497BDE" w:rsidRPr="001A740B">
        <w:t>1</w:t>
      </w:r>
      <w:r w:rsidRPr="001A740B">
        <w:t>.1. Заявление о присоединении (для физических лиц).</w:t>
      </w:r>
    </w:p>
    <w:p w14:paraId="27650A07" w14:textId="5AD35602" w:rsidR="008B5E31" w:rsidRPr="001A740B" w:rsidRDefault="008B5E31" w:rsidP="004969C7">
      <w:pPr>
        <w:ind w:firstLine="567"/>
      </w:pPr>
      <w:r w:rsidRPr="001A740B">
        <w:t>Приложение № </w:t>
      </w:r>
      <w:r w:rsidR="00497BDE" w:rsidRPr="001A740B">
        <w:t>1</w:t>
      </w:r>
      <w:r w:rsidRPr="001A740B">
        <w:t>.2. Заявление о присоединении (для юридических лиц).</w:t>
      </w:r>
    </w:p>
    <w:p w14:paraId="3A608C54" w14:textId="672746AA" w:rsidR="00D875E8" w:rsidRPr="001A740B" w:rsidRDefault="00D875E8" w:rsidP="004969C7">
      <w:pPr>
        <w:ind w:firstLine="567"/>
      </w:pPr>
      <w:r w:rsidRPr="001A740B">
        <w:t>Приложение № </w:t>
      </w:r>
      <w:r w:rsidR="00497BDE" w:rsidRPr="001A740B">
        <w:t>1</w:t>
      </w:r>
      <w:r w:rsidRPr="001A740B">
        <w:t>.3. Заявление об установлении (замене) Кодового слова.</w:t>
      </w:r>
    </w:p>
    <w:p w14:paraId="068EF01A" w14:textId="6359B66C" w:rsidR="00D875E8" w:rsidRPr="001A740B" w:rsidRDefault="00D875E8" w:rsidP="004969C7">
      <w:pPr>
        <w:ind w:firstLine="567"/>
      </w:pPr>
      <w:r w:rsidRPr="001A740B">
        <w:t>Приложение № </w:t>
      </w:r>
      <w:r w:rsidR="00497BDE" w:rsidRPr="001A740B">
        <w:t>1</w:t>
      </w:r>
      <w:r w:rsidRPr="001A740B">
        <w:t>.4. Заявление об условиях обслуживания (для физических лиц).</w:t>
      </w:r>
    </w:p>
    <w:p w14:paraId="28625707" w14:textId="3281D23C" w:rsidR="00D875E8" w:rsidRPr="001A740B" w:rsidRDefault="00D875E8" w:rsidP="004969C7">
      <w:pPr>
        <w:ind w:firstLine="567"/>
      </w:pPr>
      <w:r w:rsidRPr="001A740B">
        <w:t>Приложение № </w:t>
      </w:r>
      <w:r w:rsidR="00497BDE" w:rsidRPr="001A740B">
        <w:t>1</w:t>
      </w:r>
      <w:r w:rsidRPr="001A740B">
        <w:t>.5. Заявление об условиях обслуживания (для юридических лиц).</w:t>
      </w:r>
    </w:p>
    <w:p w14:paraId="720B7F44" w14:textId="02DFDA49" w:rsidR="00D875E8" w:rsidRPr="001A740B" w:rsidRDefault="00D875E8" w:rsidP="004969C7">
      <w:pPr>
        <w:ind w:firstLine="567"/>
      </w:pPr>
      <w:r w:rsidRPr="001A740B">
        <w:t>Приложение № </w:t>
      </w:r>
      <w:r w:rsidR="00497BDE" w:rsidRPr="001A740B">
        <w:t>2</w:t>
      </w:r>
      <w:r w:rsidRPr="001A740B">
        <w:t>.1. Уведомление о принятии Клиента на обслуживание</w:t>
      </w:r>
      <w:r w:rsidR="004F4C1F" w:rsidRPr="001A740B">
        <w:t>.</w:t>
      </w:r>
    </w:p>
    <w:p w14:paraId="66C1DA0F" w14:textId="0ECDD3B6" w:rsidR="00D875E8" w:rsidRPr="001A740B" w:rsidRDefault="00D875E8" w:rsidP="004969C7">
      <w:pPr>
        <w:ind w:firstLine="567"/>
      </w:pPr>
      <w:r w:rsidRPr="001A740B">
        <w:t>Приложение № </w:t>
      </w:r>
      <w:r w:rsidR="00497BDE" w:rsidRPr="001A740B">
        <w:t>2</w:t>
      </w:r>
      <w:r w:rsidRPr="001A740B">
        <w:t>.2. Уведомление о регистрации изменений условий обслуживания</w:t>
      </w:r>
      <w:r w:rsidR="004F4C1F" w:rsidRPr="001A740B">
        <w:t>.</w:t>
      </w:r>
    </w:p>
    <w:p w14:paraId="3652B707" w14:textId="1391F89C" w:rsidR="004F4C1F" w:rsidRPr="001A740B" w:rsidRDefault="004F4C1F" w:rsidP="004969C7">
      <w:pPr>
        <w:ind w:firstLine="567"/>
      </w:pPr>
      <w:r w:rsidRPr="001A740B">
        <w:t>Приложение № </w:t>
      </w:r>
      <w:r w:rsidR="00497BDE" w:rsidRPr="001A740B">
        <w:t>2</w:t>
      </w:r>
      <w:r w:rsidRPr="001A740B">
        <w:t>.3. Уведомление о риск-квалификации Клиента</w:t>
      </w:r>
    </w:p>
    <w:p w14:paraId="61FB3BE1" w14:textId="5B450E49" w:rsidR="00751D0E" w:rsidRPr="001A740B" w:rsidRDefault="00751D0E" w:rsidP="004969C7">
      <w:pPr>
        <w:ind w:firstLine="567"/>
      </w:pPr>
      <w:r w:rsidRPr="001A740B">
        <w:t>Приложение № 2.4. Отчёт брокера (Фондовый рынок).</w:t>
      </w:r>
    </w:p>
    <w:p w14:paraId="0341F38B" w14:textId="34022EBE" w:rsidR="00751D0E" w:rsidRPr="001A740B" w:rsidRDefault="00751D0E" w:rsidP="004969C7">
      <w:pPr>
        <w:ind w:firstLine="567"/>
      </w:pPr>
      <w:r w:rsidRPr="001A740B">
        <w:t>Приложение № 2.5. Отчёт брокера (Валютный рынок).</w:t>
      </w:r>
    </w:p>
    <w:p w14:paraId="016C6750" w14:textId="0255BDD9" w:rsidR="005268CF" w:rsidRPr="001A740B" w:rsidRDefault="005268CF" w:rsidP="004969C7">
      <w:pPr>
        <w:ind w:firstLine="567"/>
      </w:pPr>
      <w:r w:rsidRPr="001A740B">
        <w:t>Приложение № </w:t>
      </w:r>
      <w:r w:rsidR="00497BDE" w:rsidRPr="001A740B">
        <w:t>3</w:t>
      </w:r>
      <w:r w:rsidRPr="001A740B">
        <w:t>.1. Анкета физического лица.</w:t>
      </w:r>
    </w:p>
    <w:p w14:paraId="5548CA8B" w14:textId="54669B9B" w:rsidR="005268CF" w:rsidRPr="001A740B" w:rsidRDefault="005268CF" w:rsidP="004969C7">
      <w:pPr>
        <w:ind w:firstLine="567"/>
      </w:pPr>
      <w:r w:rsidRPr="001A740B">
        <w:t>Приложение № </w:t>
      </w:r>
      <w:r w:rsidR="00497BDE" w:rsidRPr="001A740B">
        <w:t>3</w:t>
      </w:r>
      <w:r w:rsidRPr="001A740B">
        <w:t>.2. Анкета предпринимателя.</w:t>
      </w:r>
    </w:p>
    <w:p w14:paraId="7357A44C" w14:textId="0D980C06" w:rsidR="005268CF" w:rsidRPr="001A740B" w:rsidRDefault="005268CF" w:rsidP="004969C7">
      <w:pPr>
        <w:ind w:firstLine="567"/>
      </w:pPr>
      <w:r w:rsidRPr="001A740B">
        <w:t>Приложение № </w:t>
      </w:r>
      <w:r w:rsidR="00497BDE" w:rsidRPr="001A740B">
        <w:t>3</w:t>
      </w:r>
      <w:r w:rsidRPr="001A740B">
        <w:t>.3. Анкета юридического лица.</w:t>
      </w:r>
    </w:p>
    <w:p w14:paraId="48E70809" w14:textId="59E67877" w:rsidR="005268CF" w:rsidRPr="001A740B" w:rsidRDefault="005268CF" w:rsidP="004969C7">
      <w:pPr>
        <w:ind w:firstLine="567"/>
      </w:pPr>
      <w:r w:rsidRPr="001A740B">
        <w:t>Приложение № </w:t>
      </w:r>
      <w:r w:rsidR="00497BDE" w:rsidRPr="001A740B">
        <w:t>4</w:t>
      </w:r>
      <w:r w:rsidRPr="001A740B">
        <w:t>. Доверенность (рекомендуемая форма для физического лица).</w:t>
      </w:r>
    </w:p>
    <w:p w14:paraId="0EEB8D4A" w14:textId="3E956979" w:rsidR="005268CF" w:rsidRPr="001A740B" w:rsidRDefault="005268CF" w:rsidP="004969C7">
      <w:pPr>
        <w:ind w:firstLine="567"/>
      </w:pPr>
      <w:r w:rsidRPr="001A740B">
        <w:t>Приложение № </w:t>
      </w:r>
      <w:r w:rsidR="00497BDE" w:rsidRPr="001A740B">
        <w:t>5</w:t>
      </w:r>
      <w:r w:rsidRPr="001A740B">
        <w:t>.1. Поручение на совершение сделки с ценными бумагами.</w:t>
      </w:r>
    </w:p>
    <w:p w14:paraId="11D11A7B" w14:textId="6BCC82D5" w:rsidR="005268CF" w:rsidRDefault="005268CF" w:rsidP="004969C7">
      <w:pPr>
        <w:ind w:firstLine="567"/>
      </w:pPr>
      <w:r w:rsidRPr="001A740B">
        <w:t>Приложение № </w:t>
      </w:r>
      <w:r w:rsidR="00497BDE" w:rsidRPr="001A740B">
        <w:t>5</w:t>
      </w:r>
      <w:r w:rsidRPr="001A740B">
        <w:t>.2. Поручение на совершение сделки с валютой.</w:t>
      </w:r>
    </w:p>
    <w:p w14:paraId="1FC40B82" w14:textId="0721AD7D" w:rsidR="00DE7D8D" w:rsidRPr="00DE7D8D" w:rsidRDefault="00DE7D8D" w:rsidP="004969C7">
      <w:pPr>
        <w:ind w:firstLine="567"/>
        <w:rPr>
          <w:highlight w:val="yellow"/>
        </w:rPr>
      </w:pPr>
      <w:r w:rsidRPr="001A740B">
        <w:t xml:space="preserve">Приложение </w:t>
      </w:r>
      <w:r w:rsidRPr="00DE7D8D">
        <w:t>№ 5.3. Поручение на перевод ценных бумаг.</w:t>
      </w:r>
    </w:p>
    <w:p w14:paraId="7EC80E5D" w14:textId="26189A22" w:rsidR="00337377" w:rsidRPr="00DE7D8D" w:rsidRDefault="00337377" w:rsidP="004969C7">
      <w:pPr>
        <w:ind w:firstLine="567"/>
      </w:pPr>
      <w:r w:rsidRPr="00DE7D8D">
        <w:t>Приложение № </w:t>
      </w:r>
      <w:r w:rsidR="00497BDE" w:rsidRPr="00DE7D8D">
        <w:t>5</w:t>
      </w:r>
      <w:r w:rsidRPr="00DE7D8D">
        <w:t>.</w:t>
      </w:r>
      <w:r w:rsidR="00DE7D8D" w:rsidRPr="00DE7D8D">
        <w:t>4</w:t>
      </w:r>
      <w:r w:rsidRPr="00DE7D8D">
        <w:t>. Поручение на перевод денежных средств между рынками.</w:t>
      </w:r>
    </w:p>
    <w:p w14:paraId="1FF54722" w14:textId="30075A38" w:rsidR="00337377" w:rsidRPr="00DE7D8D" w:rsidRDefault="00337377" w:rsidP="004969C7">
      <w:pPr>
        <w:ind w:firstLine="567"/>
      </w:pPr>
      <w:r w:rsidRPr="00DE7D8D">
        <w:t>Приложение № </w:t>
      </w:r>
      <w:r w:rsidR="00497BDE" w:rsidRPr="00DE7D8D">
        <w:t>5</w:t>
      </w:r>
      <w:r w:rsidRPr="00DE7D8D">
        <w:t>.</w:t>
      </w:r>
      <w:r w:rsidR="00DE7D8D" w:rsidRPr="00DE7D8D">
        <w:t>5</w:t>
      </w:r>
      <w:r w:rsidRPr="00DE7D8D">
        <w:t>. Поручение на вывод денежных средств в Российских рублях.</w:t>
      </w:r>
    </w:p>
    <w:p w14:paraId="6D317371" w14:textId="49CE2CB4" w:rsidR="00337377" w:rsidRPr="00DE7D8D" w:rsidRDefault="00337377" w:rsidP="004969C7">
      <w:pPr>
        <w:ind w:firstLine="567"/>
      </w:pPr>
      <w:r w:rsidRPr="00DE7D8D">
        <w:t>Приложение № </w:t>
      </w:r>
      <w:r w:rsidR="00497BDE" w:rsidRPr="00DE7D8D">
        <w:t>5</w:t>
      </w:r>
      <w:r w:rsidRPr="00DE7D8D">
        <w:t>.</w:t>
      </w:r>
      <w:r w:rsidR="00DE7D8D" w:rsidRPr="00DE7D8D">
        <w:t>6</w:t>
      </w:r>
      <w:r w:rsidRPr="00DE7D8D">
        <w:t>. Поручение на вывод денежных средств в иностранной валюте</w:t>
      </w:r>
      <w:r w:rsidR="0084114A" w:rsidRPr="00DE7D8D">
        <w:t>.</w:t>
      </w:r>
    </w:p>
    <w:p w14:paraId="384CC4FD" w14:textId="4E1C8AF3" w:rsidR="0028644E" w:rsidRPr="001A740B" w:rsidRDefault="0028644E" w:rsidP="004969C7">
      <w:pPr>
        <w:ind w:firstLine="567"/>
      </w:pPr>
      <w:r w:rsidRPr="00DE7D8D">
        <w:t>Приложение № </w:t>
      </w:r>
      <w:r w:rsidR="00497BDE" w:rsidRPr="00DE7D8D">
        <w:t>5</w:t>
      </w:r>
      <w:r w:rsidRPr="00DE7D8D">
        <w:t>.</w:t>
      </w:r>
      <w:r w:rsidR="00DE7D8D" w:rsidRPr="00DE7D8D">
        <w:t>7</w:t>
      </w:r>
      <w:r w:rsidRPr="00DE7D8D">
        <w:t>. Поручение на участие в размещении (оферте).</w:t>
      </w:r>
    </w:p>
    <w:p w14:paraId="6782469D" w14:textId="5DCE64E0" w:rsidR="00CC3391" w:rsidRPr="001A740B" w:rsidRDefault="000104E3" w:rsidP="004D73D6">
      <w:pPr>
        <w:ind w:firstLine="567"/>
      </w:pPr>
      <w:r w:rsidRPr="001A740B">
        <w:t>Приложение № </w:t>
      </w:r>
      <w:r w:rsidR="00497BDE" w:rsidRPr="001A740B">
        <w:t>6</w:t>
      </w:r>
      <w:r w:rsidRPr="001A740B">
        <w:t>.1. Заявление о риск-квалификации Клиента</w:t>
      </w:r>
      <w:r w:rsidR="00D46F94" w:rsidRPr="001A740B">
        <w:t>.</w:t>
      </w:r>
    </w:p>
    <w:p w14:paraId="630E4B7E" w14:textId="21758B4D" w:rsidR="00D46F94" w:rsidRDefault="00D46F94" w:rsidP="004969C7">
      <w:pPr>
        <w:ind w:firstLine="567"/>
      </w:pPr>
      <w:r w:rsidRPr="001A740B">
        <w:t>Приложение № </w:t>
      </w:r>
      <w:r w:rsidR="00497BDE" w:rsidRPr="001A740B">
        <w:t>6</w:t>
      </w:r>
      <w:r w:rsidRPr="001A740B">
        <w:t>.</w:t>
      </w:r>
      <w:r w:rsidR="00DE7D8D">
        <w:t>2</w:t>
      </w:r>
      <w:r w:rsidRPr="001A740B">
        <w:t>. Запрос на формирование отчета по сделкам и операциям.</w:t>
      </w:r>
    </w:p>
    <w:p w14:paraId="356DD5ED" w14:textId="7A247C71" w:rsidR="00225E9C" w:rsidRDefault="00225E9C" w:rsidP="004969C7">
      <w:pPr>
        <w:ind w:firstLine="567"/>
      </w:pPr>
      <w:r w:rsidRPr="001A740B">
        <w:t>Приложение</w:t>
      </w:r>
      <w:r>
        <w:t xml:space="preserve"> </w:t>
      </w:r>
      <w:r w:rsidRPr="001A740B">
        <w:t>№ 7.1. Декларация об общих рисках, связанных с осуществлением операций на рынке ценных бумаг</w:t>
      </w:r>
      <w:r>
        <w:t>.</w:t>
      </w:r>
    </w:p>
    <w:p w14:paraId="367350F1" w14:textId="492AA007" w:rsidR="0014334D" w:rsidRDefault="0014334D" w:rsidP="004969C7">
      <w:pPr>
        <w:ind w:firstLine="567"/>
      </w:pPr>
      <w:r w:rsidRPr="001A740B">
        <w:t>Приложение № </w:t>
      </w:r>
      <w:r w:rsidR="00497BDE" w:rsidRPr="001A740B">
        <w:t>7</w:t>
      </w:r>
      <w:r w:rsidRPr="001A740B">
        <w:t>.</w:t>
      </w:r>
      <w:r w:rsidR="00225E9C">
        <w:t>2</w:t>
      </w:r>
      <w:r w:rsidRPr="001A740B">
        <w:t>. Декларация о рисках, связанных с приобретением иностранных ценных бумаг.</w:t>
      </w:r>
    </w:p>
    <w:p w14:paraId="0349FF0B" w14:textId="3AA97AD5" w:rsidR="00225E9C" w:rsidRPr="00225E9C" w:rsidRDefault="00225E9C" w:rsidP="004969C7">
      <w:pPr>
        <w:ind w:firstLine="567"/>
      </w:pPr>
      <w:r w:rsidRPr="001A740B">
        <w:t>Приложение № 7.</w:t>
      </w:r>
      <w:r>
        <w:t xml:space="preserve">3. </w:t>
      </w:r>
      <w:r w:rsidRPr="00225E9C">
        <w:t>Декларация о рисках, которые могут возникнуть в результате совершения операций с иностранной валютой</w:t>
      </w:r>
      <w:r>
        <w:t>.</w:t>
      </w:r>
    </w:p>
    <w:p w14:paraId="4A1A5289" w14:textId="3F84206F" w:rsidR="001D53B6" w:rsidRPr="001A740B" w:rsidRDefault="001D53B6" w:rsidP="00D51ED4">
      <w:pPr>
        <w:ind w:firstLine="567"/>
      </w:pPr>
      <w:r w:rsidRPr="001A740B">
        <w:t>Приложение</w:t>
      </w:r>
      <w:r w:rsidR="001A2CAE" w:rsidRPr="001A740B">
        <w:t> №</w:t>
      </w:r>
      <w:r w:rsidR="00497BDE" w:rsidRPr="001A740B">
        <w:t> 7</w:t>
      </w:r>
      <w:r w:rsidR="001A2CAE" w:rsidRPr="001A740B">
        <w:t>.</w:t>
      </w:r>
      <w:r w:rsidR="00225E9C" w:rsidRPr="00A04300">
        <w:t>4</w:t>
      </w:r>
      <w:r w:rsidR="001A2CAE" w:rsidRPr="001A740B">
        <w:t>. </w:t>
      </w:r>
      <w:r w:rsidR="00D51ED4">
        <w:t>Декларация о рисках, связанных с использованием денежных средств Клиента в интересах Брокера</w:t>
      </w:r>
      <w:r w:rsidR="001A2CAE" w:rsidRPr="001A740B">
        <w:t>.</w:t>
      </w:r>
    </w:p>
    <w:p w14:paraId="6D25BC8F" w14:textId="75B86ED1" w:rsidR="001A2CAE" w:rsidRPr="001A740B" w:rsidRDefault="001A2CAE" w:rsidP="004969C7">
      <w:pPr>
        <w:ind w:firstLine="567"/>
      </w:pPr>
      <w:r w:rsidRPr="001A740B">
        <w:t>Приложение № </w:t>
      </w:r>
      <w:r w:rsidR="00497BDE" w:rsidRPr="001A740B">
        <w:t>7</w:t>
      </w:r>
      <w:r w:rsidR="00225E9C">
        <w:t>.5</w:t>
      </w:r>
      <w:r w:rsidRPr="001A740B">
        <w:t>. Уведомление о запрете манипулирования рынком</w:t>
      </w:r>
      <w:r w:rsidR="00385621" w:rsidRPr="001A740B">
        <w:t>.</w:t>
      </w:r>
    </w:p>
    <w:p w14:paraId="69F4C967" w14:textId="500D1213" w:rsidR="001D53B6" w:rsidRPr="001A740B" w:rsidRDefault="00B75265" w:rsidP="004969C7">
      <w:pPr>
        <w:ind w:firstLine="567"/>
      </w:pPr>
      <w:r>
        <w:t xml:space="preserve">Приложение </w:t>
      </w:r>
      <w:r w:rsidR="00C27B68" w:rsidRPr="001A740B">
        <w:t>№ </w:t>
      </w:r>
      <w:r w:rsidR="00497BDE" w:rsidRPr="001A740B">
        <w:t>8</w:t>
      </w:r>
      <w:r w:rsidR="00C27B68" w:rsidRPr="001A740B">
        <w:t>. Сведения о физическом лице и о его индивидуальном инвестиционном счёте.</w:t>
      </w:r>
    </w:p>
    <w:p w14:paraId="2CCA3946" w14:textId="672A25F4" w:rsidR="00C27B68" w:rsidRPr="001A740B" w:rsidRDefault="00C27B68" w:rsidP="004969C7">
      <w:pPr>
        <w:ind w:firstLine="567"/>
      </w:pPr>
      <w:r w:rsidRPr="001A740B">
        <w:t>Приложение № </w:t>
      </w:r>
      <w:r w:rsidR="00497BDE" w:rsidRPr="001A740B">
        <w:t>9</w:t>
      </w:r>
      <w:r w:rsidRPr="001A740B">
        <w:t>.1. Заявление о расторжении</w:t>
      </w:r>
      <w:r w:rsidR="003F3552" w:rsidRPr="001A740B">
        <w:t>.</w:t>
      </w:r>
    </w:p>
    <w:p w14:paraId="5FF986A7" w14:textId="32B4BC47" w:rsidR="00D875E8" w:rsidRDefault="003F3552" w:rsidP="004969C7">
      <w:pPr>
        <w:ind w:firstLine="567"/>
      </w:pPr>
      <w:r w:rsidRPr="001A740B">
        <w:t>Приложение № </w:t>
      </w:r>
      <w:r w:rsidR="00497BDE" w:rsidRPr="001A740B">
        <w:t>9</w:t>
      </w:r>
      <w:r w:rsidRPr="001A740B">
        <w:t>.2. Уведомление о расторжении.</w:t>
      </w:r>
    </w:p>
    <w:sectPr w:rsidR="00D875E8" w:rsidSect="006D0F6C">
      <w:headerReference w:type="default" r:id="rId15"/>
      <w:footerReference w:type="default" r:id="rId16"/>
      <w:pgSz w:w="11906" w:h="16838"/>
      <w:pgMar w:top="1134" w:right="850" w:bottom="1134" w:left="1701"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7BFDC" w14:textId="77777777" w:rsidR="007155CD" w:rsidRDefault="007155CD" w:rsidP="00D50624">
      <w:r>
        <w:separator/>
      </w:r>
    </w:p>
  </w:endnote>
  <w:endnote w:type="continuationSeparator" w:id="0">
    <w:p w14:paraId="6D40E218" w14:textId="77777777" w:rsidR="007155CD" w:rsidRDefault="007155CD" w:rsidP="00D5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724598"/>
      <w:docPartObj>
        <w:docPartGallery w:val="Page Numbers (Bottom of Page)"/>
        <w:docPartUnique/>
      </w:docPartObj>
    </w:sdtPr>
    <w:sdtEndPr/>
    <w:sdtContent>
      <w:p w14:paraId="490A90D7" w14:textId="0B07ED36" w:rsidR="007155CD" w:rsidRPr="009E0E44" w:rsidRDefault="007155CD">
        <w:pPr>
          <w:pStyle w:val="aa"/>
          <w:jc w:val="right"/>
        </w:pPr>
        <w:r w:rsidRPr="009E0E44">
          <w:fldChar w:fldCharType="begin"/>
        </w:r>
        <w:r w:rsidRPr="009E0E44">
          <w:instrText>PAGE   \* MERGEFORMAT</w:instrText>
        </w:r>
        <w:r w:rsidRPr="009E0E44">
          <w:fldChar w:fldCharType="separate"/>
        </w:r>
        <w:r w:rsidR="00CD68A2">
          <w:rPr>
            <w:noProof/>
          </w:rPr>
          <w:t>31</w:t>
        </w:r>
        <w:r w:rsidRPr="009E0E4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EF098" w14:textId="77777777" w:rsidR="007155CD" w:rsidRDefault="007155CD" w:rsidP="00D50624">
      <w:r>
        <w:separator/>
      </w:r>
    </w:p>
  </w:footnote>
  <w:footnote w:type="continuationSeparator" w:id="0">
    <w:p w14:paraId="10E0011D" w14:textId="77777777" w:rsidR="007155CD" w:rsidRDefault="007155CD" w:rsidP="00D5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72D58" w14:textId="65C381F3" w:rsidR="007155CD" w:rsidRPr="00DC0F15" w:rsidRDefault="007155CD" w:rsidP="00DC0F15">
    <w:pPr>
      <w:pBdr>
        <w:bottom w:val="single" w:sz="4" w:space="1" w:color="auto"/>
      </w:pBdr>
      <w:jc w:val="center"/>
      <w:rPr>
        <w:i/>
        <w:sz w:val="20"/>
        <w:szCs w:val="20"/>
      </w:rPr>
    </w:pPr>
    <w:r w:rsidRPr="00DC0F15">
      <w:rPr>
        <w:i/>
        <w:sz w:val="20"/>
        <w:szCs w:val="20"/>
      </w:rPr>
      <w:t>Регламент оказания ООО «ББР БРОКЕР» брокерских услуг</w:t>
    </w:r>
    <w:r>
      <w:rPr>
        <w:i/>
        <w:sz w:val="20"/>
        <w:szCs w:val="20"/>
      </w:rPr>
      <w:t xml:space="preserve"> </w:t>
    </w:r>
    <w:r w:rsidRPr="00DC0F15">
      <w:rPr>
        <w:i/>
        <w:sz w:val="20"/>
        <w:szCs w:val="20"/>
      </w:rPr>
      <w:t>(редакция</w:t>
    </w:r>
    <w:r>
      <w:rPr>
        <w:i/>
        <w:sz w:val="20"/>
        <w:szCs w:val="20"/>
      </w:rPr>
      <w:t xml:space="preserve"> №3</w:t>
    </w:r>
    <w:r w:rsidRPr="00DC0F15">
      <w:rPr>
        <w:i/>
        <w:sz w:val="20"/>
        <w:szCs w:val="20"/>
      </w:rPr>
      <w:t>)</w:t>
    </w:r>
  </w:p>
  <w:p w14:paraId="2E847642" w14:textId="77777777" w:rsidR="007155CD" w:rsidRPr="001E48FC" w:rsidRDefault="007155CD">
    <w:pPr>
      <w:pStyle w:val="a8"/>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6F3"/>
    <w:multiLevelType w:val="hybridMultilevel"/>
    <w:tmpl w:val="CA164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3E6770"/>
    <w:multiLevelType w:val="hybridMultilevel"/>
    <w:tmpl w:val="FB3AA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987996"/>
    <w:multiLevelType w:val="hybridMultilevel"/>
    <w:tmpl w:val="98649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9924F2"/>
    <w:multiLevelType w:val="hybridMultilevel"/>
    <w:tmpl w:val="0B924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5658D9"/>
    <w:multiLevelType w:val="hybridMultilevel"/>
    <w:tmpl w:val="8424B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2A0191"/>
    <w:multiLevelType w:val="hybridMultilevel"/>
    <w:tmpl w:val="A3601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776A99"/>
    <w:multiLevelType w:val="hybridMultilevel"/>
    <w:tmpl w:val="9DEAC8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9E50A2"/>
    <w:multiLevelType w:val="hybridMultilevel"/>
    <w:tmpl w:val="26366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98032CF"/>
    <w:multiLevelType w:val="hybridMultilevel"/>
    <w:tmpl w:val="FCE69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B05F34"/>
    <w:multiLevelType w:val="hybridMultilevel"/>
    <w:tmpl w:val="1CC86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6453A4"/>
    <w:multiLevelType w:val="hybridMultilevel"/>
    <w:tmpl w:val="F7F2C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0C0185"/>
    <w:multiLevelType w:val="hybridMultilevel"/>
    <w:tmpl w:val="DFC64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1C356B"/>
    <w:multiLevelType w:val="hybridMultilevel"/>
    <w:tmpl w:val="16005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D7D2991"/>
    <w:multiLevelType w:val="hybridMultilevel"/>
    <w:tmpl w:val="B308DB7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D912ADB"/>
    <w:multiLevelType w:val="hybridMultilevel"/>
    <w:tmpl w:val="9F340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6F55C8"/>
    <w:multiLevelType w:val="hybridMultilevel"/>
    <w:tmpl w:val="5754A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232F77"/>
    <w:multiLevelType w:val="hybridMultilevel"/>
    <w:tmpl w:val="3C84FD98"/>
    <w:lvl w:ilvl="0" w:tplc="04190001">
      <w:start w:val="1"/>
      <w:numFmt w:val="bullet"/>
      <w:lvlText w:val=""/>
      <w:lvlJc w:val="left"/>
      <w:pPr>
        <w:ind w:left="720" w:hanging="360"/>
      </w:pPr>
      <w:rPr>
        <w:rFonts w:ascii="Symbol" w:hAnsi="Symbol" w:hint="default"/>
      </w:rPr>
    </w:lvl>
    <w:lvl w:ilvl="1" w:tplc="AD447EE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9965CB"/>
    <w:multiLevelType w:val="hybridMultilevel"/>
    <w:tmpl w:val="C0344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10B7CC0"/>
    <w:multiLevelType w:val="hybridMultilevel"/>
    <w:tmpl w:val="67967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2D34E4F"/>
    <w:multiLevelType w:val="hybridMultilevel"/>
    <w:tmpl w:val="E7C89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37A72CC"/>
    <w:multiLevelType w:val="hybridMultilevel"/>
    <w:tmpl w:val="867E2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3DB7CE5"/>
    <w:multiLevelType w:val="multilevel"/>
    <w:tmpl w:val="0FC0B53A"/>
    <w:lvl w:ilvl="0">
      <w:start w:val="1"/>
      <w:numFmt w:val="decimal"/>
      <w:suff w:val="space"/>
      <w:lvlText w:val="ЧАСТЬ %1."/>
      <w:lvlJc w:val="left"/>
      <w:pPr>
        <w:ind w:left="574" w:hanging="432"/>
      </w:pPr>
      <w:rPr>
        <w:rFonts w:ascii="Times New Roman" w:hAnsi="Times New Roman" w:cs="Times New Roman" w:hint="default"/>
        <w:b/>
        <w:color w:val="auto"/>
        <w:sz w:val="22"/>
        <w:szCs w:val="24"/>
      </w:rPr>
    </w:lvl>
    <w:lvl w:ilvl="1">
      <w:start w:val="1"/>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006" w:hanging="864"/>
      </w:pPr>
      <w:rPr>
        <w:rFonts w:hint="default"/>
      </w:rPr>
    </w:lvl>
    <w:lvl w:ilvl="4">
      <w:start w:val="1"/>
      <w:numFmt w:val="decimal"/>
      <w:pStyle w:val="5"/>
      <w:lvlText w:val="%1.%2.%3.%4.%5"/>
      <w:lvlJc w:val="left"/>
      <w:pPr>
        <w:ind w:left="1150" w:hanging="1008"/>
      </w:pPr>
      <w:rPr>
        <w:rFonts w:hint="default"/>
      </w:rPr>
    </w:lvl>
    <w:lvl w:ilvl="5">
      <w:start w:val="1"/>
      <w:numFmt w:val="decimal"/>
      <w:pStyle w:val="6"/>
      <w:lvlText w:val="%1.%2.%3.%4.%5.%6"/>
      <w:lvlJc w:val="left"/>
      <w:pPr>
        <w:ind w:left="1294" w:hanging="1152"/>
      </w:pPr>
      <w:rPr>
        <w:rFonts w:hint="default"/>
      </w:rPr>
    </w:lvl>
    <w:lvl w:ilvl="6">
      <w:start w:val="1"/>
      <w:numFmt w:val="decimal"/>
      <w:pStyle w:val="7"/>
      <w:lvlText w:val="%1.%2.%3.%4.%5.%6.%7"/>
      <w:lvlJc w:val="left"/>
      <w:pPr>
        <w:ind w:left="1438" w:hanging="1296"/>
      </w:pPr>
      <w:rPr>
        <w:rFonts w:hint="default"/>
      </w:rPr>
    </w:lvl>
    <w:lvl w:ilvl="7">
      <w:start w:val="1"/>
      <w:numFmt w:val="decimal"/>
      <w:pStyle w:val="8"/>
      <w:lvlText w:val="%1.%2.%3.%4.%5.%6.%7.%8"/>
      <w:lvlJc w:val="left"/>
      <w:pPr>
        <w:ind w:left="1582" w:hanging="1440"/>
      </w:pPr>
      <w:rPr>
        <w:rFonts w:hint="default"/>
      </w:rPr>
    </w:lvl>
    <w:lvl w:ilvl="8">
      <w:start w:val="1"/>
      <w:numFmt w:val="decimal"/>
      <w:pStyle w:val="9"/>
      <w:lvlText w:val="%1.%2.%3.%4.%5.%6.%7.%8.%9"/>
      <w:lvlJc w:val="left"/>
      <w:pPr>
        <w:ind w:left="1726" w:hanging="1584"/>
      </w:pPr>
      <w:rPr>
        <w:rFonts w:hint="default"/>
      </w:rPr>
    </w:lvl>
  </w:abstractNum>
  <w:abstractNum w:abstractNumId="22" w15:restartNumberingAfterBreak="0">
    <w:nsid w:val="17B6526D"/>
    <w:multiLevelType w:val="hybridMultilevel"/>
    <w:tmpl w:val="AAD8B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C647110"/>
    <w:multiLevelType w:val="hybridMultilevel"/>
    <w:tmpl w:val="77847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D050326"/>
    <w:multiLevelType w:val="hybridMultilevel"/>
    <w:tmpl w:val="D85E1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EA02119"/>
    <w:multiLevelType w:val="hybridMultilevel"/>
    <w:tmpl w:val="DF72C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EC34E7A"/>
    <w:multiLevelType w:val="hybridMultilevel"/>
    <w:tmpl w:val="E65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05F1B3C"/>
    <w:multiLevelType w:val="hybridMultilevel"/>
    <w:tmpl w:val="01B01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234636A"/>
    <w:multiLevelType w:val="hybridMultilevel"/>
    <w:tmpl w:val="2D346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44E7A74"/>
    <w:multiLevelType w:val="hybridMultilevel"/>
    <w:tmpl w:val="207ED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4CB44FB"/>
    <w:multiLevelType w:val="hybridMultilevel"/>
    <w:tmpl w:val="27B48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84D5540"/>
    <w:multiLevelType w:val="hybridMultilevel"/>
    <w:tmpl w:val="7B4E0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9EB453F"/>
    <w:multiLevelType w:val="hybridMultilevel"/>
    <w:tmpl w:val="6D060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BDE158B"/>
    <w:multiLevelType w:val="hybridMultilevel"/>
    <w:tmpl w:val="7610A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B013A8"/>
    <w:multiLevelType w:val="hybridMultilevel"/>
    <w:tmpl w:val="904C2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D066E64"/>
    <w:multiLevelType w:val="hybridMultilevel"/>
    <w:tmpl w:val="7806D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F422EED"/>
    <w:multiLevelType w:val="hybridMultilevel"/>
    <w:tmpl w:val="D23865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F522A88"/>
    <w:multiLevelType w:val="hybridMultilevel"/>
    <w:tmpl w:val="D95C2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F883714"/>
    <w:multiLevelType w:val="hybridMultilevel"/>
    <w:tmpl w:val="7444F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2CA2DD2"/>
    <w:multiLevelType w:val="hybridMultilevel"/>
    <w:tmpl w:val="2542A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33C3CFF"/>
    <w:multiLevelType w:val="hybridMultilevel"/>
    <w:tmpl w:val="98F2E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4723CBC"/>
    <w:multiLevelType w:val="hybridMultilevel"/>
    <w:tmpl w:val="6C687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5DC74AF"/>
    <w:multiLevelType w:val="hybridMultilevel"/>
    <w:tmpl w:val="37E22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62A3A61"/>
    <w:multiLevelType w:val="hybridMultilevel"/>
    <w:tmpl w:val="BDA84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7E16ED9"/>
    <w:multiLevelType w:val="hybridMultilevel"/>
    <w:tmpl w:val="A522A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80B3AA8"/>
    <w:multiLevelType w:val="hybridMultilevel"/>
    <w:tmpl w:val="108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8EA2535"/>
    <w:multiLevelType w:val="hybridMultilevel"/>
    <w:tmpl w:val="1AA20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7C6E5E"/>
    <w:multiLevelType w:val="hybridMultilevel"/>
    <w:tmpl w:val="AC641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D192C35"/>
    <w:multiLevelType w:val="hybridMultilevel"/>
    <w:tmpl w:val="7708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2C371E3"/>
    <w:multiLevelType w:val="hybridMultilevel"/>
    <w:tmpl w:val="DB644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3E614F0"/>
    <w:multiLevelType w:val="hybridMultilevel"/>
    <w:tmpl w:val="E8E07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53A0751"/>
    <w:multiLevelType w:val="hybridMultilevel"/>
    <w:tmpl w:val="C6C4F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6A02160"/>
    <w:multiLevelType w:val="hybridMultilevel"/>
    <w:tmpl w:val="31641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9713CCE"/>
    <w:multiLevelType w:val="hybridMultilevel"/>
    <w:tmpl w:val="C9DE0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9B2760F"/>
    <w:multiLevelType w:val="hybridMultilevel"/>
    <w:tmpl w:val="DD106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B182AC1"/>
    <w:multiLevelType w:val="hybridMultilevel"/>
    <w:tmpl w:val="EAB837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BED024B"/>
    <w:multiLevelType w:val="hybridMultilevel"/>
    <w:tmpl w:val="3FC61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D5B5B6C"/>
    <w:multiLevelType w:val="hybridMultilevel"/>
    <w:tmpl w:val="1B142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E7B1365"/>
    <w:multiLevelType w:val="hybridMultilevel"/>
    <w:tmpl w:val="58982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FC173EB"/>
    <w:multiLevelType w:val="hybridMultilevel"/>
    <w:tmpl w:val="8236D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0A2181D"/>
    <w:multiLevelType w:val="hybridMultilevel"/>
    <w:tmpl w:val="ABA0A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0B14C24"/>
    <w:multiLevelType w:val="hybridMultilevel"/>
    <w:tmpl w:val="A5B20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19178B5"/>
    <w:multiLevelType w:val="hybridMultilevel"/>
    <w:tmpl w:val="07304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2345458"/>
    <w:multiLevelType w:val="hybridMultilevel"/>
    <w:tmpl w:val="E1283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3524892"/>
    <w:multiLevelType w:val="hybridMultilevel"/>
    <w:tmpl w:val="A7F4B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4156ED1"/>
    <w:multiLevelType w:val="hybridMultilevel"/>
    <w:tmpl w:val="1382C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5044EA8"/>
    <w:multiLevelType w:val="hybridMultilevel"/>
    <w:tmpl w:val="7E6EA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7A107D9"/>
    <w:multiLevelType w:val="hybridMultilevel"/>
    <w:tmpl w:val="646A9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9F54292"/>
    <w:multiLevelType w:val="hybridMultilevel"/>
    <w:tmpl w:val="48A66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A583B7D"/>
    <w:multiLevelType w:val="hybridMultilevel"/>
    <w:tmpl w:val="E7D0C21E"/>
    <w:lvl w:ilvl="0" w:tplc="04190001">
      <w:start w:val="1"/>
      <w:numFmt w:val="bullet"/>
      <w:lvlText w:val=""/>
      <w:lvlJc w:val="left"/>
      <w:pPr>
        <w:ind w:left="720" w:hanging="360"/>
      </w:pPr>
      <w:rPr>
        <w:rFonts w:ascii="Symbol" w:hAnsi="Symbol" w:hint="default"/>
      </w:rPr>
    </w:lvl>
    <w:lvl w:ilvl="1" w:tplc="AD447EE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AF07E4F"/>
    <w:multiLevelType w:val="hybridMultilevel"/>
    <w:tmpl w:val="0224620C"/>
    <w:lvl w:ilvl="0" w:tplc="04190001">
      <w:start w:val="1"/>
      <w:numFmt w:val="bullet"/>
      <w:lvlText w:val=""/>
      <w:lvlJc w:val="left"/>
      <w:pPr>
        <w:ind w:left="720" w:hanging="360"/>
      </w:pPr>
      <w:rPr>
        <w:rFonts w:ascii="Symbol" w:hAnsi="Symbol" w:hint="default"/>
      </w:rPr>
    </w:lvl>
    <w:lvl w:ilvl="1" w:tplc="AD447EE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C824223"/>
    <w:multiLevelType w:val="hybridMultilevel"/>
    <w:tmpl w:val="03DA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DA24CBA"/>
    <w:multiLevelType w:val="hybridMultilevel"/>
    <w:tmpl w:val="964C4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15C419D"/>
    <w:multiLevelType w:val="hybridMultilevel"/>
    <w:tmpl w:val="ECDA0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5025581"/>
    <w:multiLevelType w:val="hybridMultilevel"/>
    <w:tmpl w:val="0040E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71721B7"/>
    <w:multiLevelType w:val="hybridMultilevel"/>
    <w:tmpl w:val="4FDC4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67241842"/>
    <w:multiLevelType w:val="hybridMultilevel"/>
    <w:tmpl w:val="97808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997241B"/>
    <w:multiLevelType w:val="hybridMultilevel"/>
    <w:tmpl w:val="CF78B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BA43101"/>
    <w:multiLevelType w:val="hybridMultilevel"/>
    <w:tmpl w:val="3F9C9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6D977D6E"/>
    <w:multiLevelType w:val="hybridMultilevel"/>
    <w:tmpl w:val="707E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FEF626B"/>
    <w:multiLevelType w:val="hybridMultilevel"/>
    <w:tmpl w:val="EE98B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66436D4"/>
    <w:multiLevelType w:val="hybridMultilevel"/>
    <w:tmpl w:val="446AF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A9E483A"/>
    <w:multiLevelType w:val="hybridMultilevel"/>
    <w:tmpl w:val="5B94B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ABB3C99"/>
    <w:multiLevelType w:val="hybridMultilevel"/>
    <w:tmpl w:val="D8F0E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BA416D7"/>
    <w:multiLevelType w:val="hybridMultilevel"/>
    <w:tmpl w:val="F0DA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39"/>
  </w:num>
  <w:num w:numId="3">
    <w:abstractNumId w:val="47"/>
  </w:num>
  <w:num w:numId="4">
    <w:abstractNumId w:val="28"/>
  </w:num>
  <w:num w:numId="5">
    <w:abstractNumId w:val="0"/>
  </w:num>
  <w:num w:numId="6">
    <w:abstractNumId w:val="74"/>
  </w:num>
  <w:num w:numId="7">
    <w:abstractNumId w:val="76"/>
  </w:num>
  <w:num w:numId="8">
    <w:abstractNumId w:val="7"/>
  </w:num>
  <w:num w:numId="9">
    <w:abstractNumId w:val="17"/>
  </w:num>
  <w:num w:numId="10">
    <w:abstractNumId w:val="30"/>
  </w:num>
  <w:num w:numId="11">
    <w:abstractNumId w:val="23"/>
  </w:num>
  <w:num w:numId="12">
    <w:abstractNumId w:val="35"/>
  </w:num>
  <w:num w:numId="13">
    <w:abstractNumId w:val="24"/>
  </w:num>
  <w:num w:numId="14">
    <w:abstractNumId w:val="80"/>
  </w:num>
  <w:num w:numId="15">
    <w:abstractNumId w:val="4"/>
  </w:num>
  <w:num w:numId="16">
    <w:abstractNumId w:val="8"/>
  </w:num>
  <w:num w:numId="17">
    <w:abstractNumId w:val="65"/>
  </w:num>
  <w:num w:numId="18">
    <w:abstractNumId w:val="20"/>
  </w:num>
  <w:num w:numId="19">
    <w:abstractNumId w:val="81"/>
  </w:num>
  <w:num w:numId="20">
    <w:abstractNumId w:val="50"/>
  </w:num>
  <w:num w:numId="21">
    <w:abstractNumId w:val="66"/>
  </w:num>
  <w:num w:numId="22">
    <w:abstractNumId w:val="62"/>
  </w:num>
  <w:num w:numId="23">
    <w:abstractNumId w:val="2"/>
  </w:num>
  <w:num w:numId="24">
    <w:abstractNumId w:val="71"/>
  </w:num>
  <w:num w:numId="25">
    <w:abstractNumId w:val="72"/>
  </w:num>
  <w:num w:numId="26">
    <w:abstractNumId w:val="32"/>
  </w:num>
  <w:num w:numId="27">
    <w:abstractNumId w:val="68"/>
  </w:num>
  <w:num w:numId="28">
    <w:abstractNumId w:val="25"/>
  </w:num>
  <w:num w:numId="29">
    <w:abstractNumId w:val="6"/>
  </w:num>
  <w:num w:numId="30">
    <w:abstractNumId w:val="40"/>
  </w:num>
  <w:num w:numId="31">
    <w:abstractNumId w:val="51"/>
  </w:num>
  <w:num w:numId="32">
    <w:abstractNumId w:val="75"/>
  </w:num>
  <w:num w:numId="33">
    <w:abstractNumId w:val="77"/>
  </w:num>
  <w:num w:numId="34">
    <w:abstractNumId w:val="52"/>
  </w:num>
  <w:num w:numId="35">
    <w:abstractNumId w:val="46"/>
  </w:num>
  <w:num w:numId="36">
    <w:abstractNumId w:val="64"/>
  </w:num>
  <w:num w:numId="37">
    <w:abstractNumId w:val="43"/>
  </w:num>
  <w:num w:numId="38">
    <w:abstractNumId w:val="5"/>
  </w:num>
  <w:num w:numId="39">
    <w:abstractNumId w:val="9"/>
  </w:num>
  <w:num w:numId="40">
    <w:abstractNumId w:val="18"/>
  </w:num>
  <w:num w:numId="41">
    <w:abstractNumId w:val="61"/>
  </w:num>
  <w:num w:numId="42">
    <w:abstractNumId w:val="26"/>
  </w:num>
  <w:num w:numId="43">
    <w:abstractNumId w:val="12"/>
  </w:num>
  <w:num w:numId="44">
    <w:abstractNumId w:val="19"/>
  </w:num>
  <w:num w:numId="45">
    <w:abstractNumId w:val="27"/>
  </w:num>
  <w:num w:numId="46">
    <w:abstractNumId w:val="44"/>
  </w:num>
  <w:num w:numId="47">
    <w:abstractNumId w:val="11"/>
  </w:num>
  <w:num w:numId="48">
    <w:abstractNumId w:val="56"/>
  </w:num>
  <w:num w:numId="49">
    <w:abstractNumId w:val="45"/>
  </w:num>
  <w:num w:numId="50">
    <w:abstractNumId w:val="54"/>
  </w:num>
  <w:num w:numId="51">
    <w:abstractNumId w:val="57"/>
  </w:num>
  <w:num w:numId="52">
    <w:abstractNumId w:val="55"/>
  </w:num>
  <w:num w:numId="53">
    <w:abstractNumId w:val="3"/>
  </w:num>
  <w:num w:numId="54">
    <w:abstractNumId w:val="34"/>
  </w:num>
  <w:num w:numId="55">
    <w:abstractNumId w:val="10"/>
  </w:num>
  <w:num w:numId="56">
    <w:abstractNumId w:val="84"/>
  </w:num>
  <w:num w:numId="57">
    <w:abstractNumId w:val="82"/>
  </w:num>
  <w:num w:numId="58">
    <w:abstractNumId w:val="83"/>
  </w:num>
  <w:num w:numId="59">
    <w:abstractNumId w:val="15"/>
  </w:num>
  <w:num w:numId="60">
    <w:abstractNumId w:val="41"/>
  </w:num>
  <w:num w:numId="61">
    <w:abstractNumId w:val="22"/>
  </w:num>
  <w:num w:numId="62">
    <w:abstractNumId w:val="48"/>
  </w:num>
  <w:num w:numId="63">
    <w:abstractNumId w:val="53"/>
  </w:num>
  <w:num w:numId="64">
    <w:abstractNumId w:val="42"/>
  </w:num>
  <w:num w:numId="65">
    <w:abstractNumId w:val="14"/>
  </w:num>
  <w:num w:numId="66">
    <w:abstractNumId w:val="78"/>
  </w:num>
  <w:num w:numId="67">
    <w:abstractNumId w:val="63"/>
  </w:num>
  <w:num w:numId="68">
    <w:abstractNumId w:val="38"/>
  </w:num>
  <w:num w:numId="69">
    <w:abstractNumId w:val="58"/>
  </w:num>
  <w:num w:numId="70">
    <w:abstractNumId w:val="73"/>
  </w:num>
  <w:num w:numId="71">
    <w:abstractNumId w:val="59"/>
  </w:num>
  <w:num w:numId="72">
    <w:abstractNumId w:val="49"/>
  </w:num>
  <w:num w:numId="73">
    <w:abstractNumId w:val="29"/>
  </w:num>
  <w:num w:numId="74">
    <w:abstractNumId w:val="13"/>
  </w:num>
  <w:num w:numId="75">
    <w:abstractNumId w:val="1"/>
  </w:num>
  <w:num w:numId="76">
    <w:abstractNumId w:val="31"/>
  </w:num>
  <w:num w:numId="77">
    <w:abstractNumId w:val="37"/>
  </w:num>
  <w:num w:numId="78">
    <w:abstractNumId w:val="79"/>
  </w:num>
  <w:num w:numId="79">
    <w:abstractNumId w:val="60"/>
  </w:num>
  <w:num w:numId="80">
    <w:abstractNumId w:val="67"/>
  </w:num>
  <w:num w:numId="81">
    <w:abstractNumId w:val="33"/>
  </w:num>
  <w:num w:numId="82">
    <w:abstractNumId w:val="36"/>
  </w:num>
  <w:num w:numId="83">
    <w:abstractNumId w:val="69"/>
  </w:num>
  <w:num w:numId="84">
    <w:abstractNumId w:val="16"/>
  </w:num>
  <w:num w:numId="85">
    <w:abstractNumId w:val="7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BEB"/>
    <w:rsid w:val="00000A4C"/>
    <w:rsid w:val="00004698"/>
    <w:rsid w:val="00004737"/>
    <w:rsid w:val="0000601A"/>
    <w:rsid w:val="00006F82"/>
    <w:rsid w:val="00007EED"/>
    <w:rsid w:val="000104E3"/>
    <w:rsid w:val="00010982"/>
    <w:rsid w:val="00010A9D"/>
    <w:rsid w:val="00010BFA"/>
    <w:rsid w:val="00012249"/>
    <w:rsid w:val="00012941"/>
    <w:rsid w:val="0001355A"/>
    <w:rsid w:val="00014DD4"/>
    <w:rsid w:val="000156CE"/>
    <w:rsid w:val="00016547"/>
    <w:rsid w:val="00016550"/>
    <w:rsid w:val="00017164"/>
    <w:rsid w:val="00021465"/>
    <w:rsid w:val="00022798"/>
    <w:rsid w:val="000235A4"/>
    <w:rsid w:val="000238C3"/>
    <w:rsid w:val="000243B9"/>
    <w:rsid w:val="000248C2"/>
    <w:rsid w:val="0002532F"/>
    <w:rsid w:val="0002551B"/>
    <w:rsid w:val="00027100"/>
    <w:rsid w:val="0003053F"/>
    <w:rsid w:val="00031072"/>
    <w:rsid w:val="0003120B"/>
    <w:rsid w:val="00031BBC"/>
    <w:rsid w:val="00032B5B"/>
    <w:rsid w:val="00032F35"/>
    <w:rsid w:val="00033250"/>
    <w:rsid w:val="00033B3A"/>
    <w:rsid w:val="00035618"/>
    <w:rsid w:val="00037C5F"/>
    <w:rsid w:val="00037EE4"/>
    <w:rsid w:val="00040297"/>
    <w:rsid w:val="00040951"/>
    <w:rsid w:val="00040A0E"/>
    <w:rsid w:val="00041DA4"/>
    <w:rsid w:val="00042F46"/>
    <w:rsid w:val="00043520"/>
    <w:rsid w:val="00043E67"/>
    <w:rsid w:val="0004449B"/>
    <w:rsid w:val="000467FC"/>
    <w:rsid w:val="00047505"/>
    <w:rsid w:val="00047511"/>
    <w:rsid w:val="0005197D"/>
    <w:rsid w:val="000525E3"/>
    <w:rsid w:val="00052A91"/>
    <w:rsid w:val="00054533"/>
    <w:rsid w:val="00054A51"/>
    <w:rsid w:val="00056ADB"/>
    <w:rsid w:val="0006062F"/>
    <w:rsid w:val="00060C0B"/>
    <w:rsid w:val="00060D5D"/>
    <w:rsid w:val="000629BD"/>
    <w:rsid w:val="0006308A"/>
    <w:rsid w:val="0006333A"/>
    <w:rsid w:val="00064317"/>
    <w:rsid w:val="00065E8F"/>
    <w:rsid w:val="0006615A"/>
    <w:rsid w:val="00067171"/>
    <w:rsid w:val="0006765B"/>
    <w:rsid w:val="00067CB0"/>
    <w:rsid w:val="00070822"/>
    <w:rsid w:val="00070BDA"/>
    <w:rsid w:val="00070F0C"/>
    <w:rsid w:val="00070FE5"/>
    <w:rsid w:val="000714F4"/>
    <w:rsid w:val="00072B27"/>
    <w:rsid w:val="00074305"/>
    <w:rsid w:val="00074BD2"/>
    <w:rsid w:val="00076A6B"/>
    <w:rsid w:val="00076CAE"/>
    <w:rsid w:val="00076D07"/>
    <w:rsid w:val="00080BDC"/>
    <w:rsid w:val="00082265"/>
    <w:rsid w:val="00082323"/>
    <w:rsid w:val="000841B1"/>
    <w:rsid w:val="000843E0"/>
    <w:rsid w:val="00084FAD"/>
    <w:rsid w:val="00085C58"/>
    <w:rsid w:val="00086721"/>
    <w:rsid w:val="0008708E"/>
    <w:rsid w:val="00090E09"/>
    <w:rsid w:val="00091730"/>
    <w:rsid w:val="0009193C"/>
    <w:rsid w:val="00091978"/>
    <w:rsid w:val="00094459"/>
    <w:rsid w:val="00095119"/>
    <w:rsid w:val="00095859"/>
    <w:rsid w:val="000967F6"/>
    <w:rsid w:val="00096933"/>
    <w:rsid w:val="000A00AB"/>
    <w:rsid w:val="000A07A5"/>
    <w:rsid w:val="000A16C5"/>
    <w:rsid w:val="000A20B5"/>
    <w:rsid w:val="000A23CF"/>
    <w:rsid w:val="000A2C43"/>
    <w:rsid w:val="000A374F"/>
    <w:rsid w:val="000A3E89"/>
    <w:rsid w:val="000A4422"/>
    <w:rsid w:val="000A50DC"/>
    <w:rsid w:val="000A57AC"/>
    <w:rsid w:val="000A6356"/>
    <w:rsid w:val="000B29BD"/>
    <w:rsid w:val="000B404A"/>
    <w:rsid w:val="000B4AC8"/>
    <w:rsid w:val="000B5343"/>
    <w:rsid w:val="000B63A3"/>
    <w:rsid w:val="000B72AB"/>
    <w:rsid w:val="000B756E"/>
    <w:rsid w:val="000B796A"/>
    <w:rsid w:val="000B7F2E"/>
    <w:rsid w:val="000C02DD"/>
    <w:rsid w:val="000C43D8"/>
    <w:rsid w:val="000C5783"/>
    <w:rsid w:val="000C721A"/>
    <w:rsid w:val="000C74B0"/>
    <w:rsid w:val="000C7D40"/>
    <w:rsid w:val="000C7DAB"/>
    <w:rsid w:val="000C7E9B"/>
    <w:rsid w:val="000C7F14"/>
    <w:rsid w:val="000D06A9"/>
    <w:rsid w:val="000D0C5A"/>
    <w:rsid w:val="000D1349"/>
    <w:rsid w:val="000D25A5"/>
    <w:rsid w:val="000D4103"/>
    <w:rsid w:val="000D4A70"/>
    <w:rsid w:val="000D5186"/>
    <w:rsid w:val="000D5AEE"/>
    <w:rsid w:val="000D61C5"/>
    <w:rsid w:val="000D669D"/>
    <w:rsid w:val="000D6E00"/>
    <w:rsid w:val="000E0642"/>
    <w:rsid w:val="000E0CCA"/>
    <w:rsid w:val="000E3FD3"/>
    <w:rsid w:val="000E6A20"/>
    <w:rsid w:val="000E6ACA"/>
    <w:rsid w:val="000F0AF6"/>
    <w:rsid w:val="000F2E56"/>
    <w:rsid w:val="000F3389"/>
    <w:rsid w:val="000F3929"/>
    <w:rsid w:val="000F3C70"/>
    <w:rsid w:val="000F49F4"/>
    <w:rsid w:val="000F4EBF"/>
    <w:rsid w:val="000F6759"/>
    <w:rsid w:val="000F67D4"/>
    <w:rsid w:val="001010FE"/>
    <w:rsid w:val="00103338"/>
    <w:rsid w:val="00103EE2"/>
    <w:rsid w:val="00104179"/>
    <w:rsid w:val="00104C25"/>
    <w:rsid w:val="00104C88"/>
    <w:rsid w:val="00105310"/>
    <w:rsid w:val="00105F1E"/>
    <w:rsid w:val="00106F4B"/>
    <w:rsid w:val="00107682"/>
    <w:rsid w:val="00110086"/>
    <w:rsid w:val="00110D12"/>
    <w:rsid w:val="00110EC1"/>
    <w:rsid w:val="0011105C"/>
    <w:rsid w:val="001111B0"/>
    <w:rsid w:val="00112E63"/>
    <w:rsid w:val="00113E65"/>
    <w:rsid w:val="00114304"/>
    <w:rsid w:val="001151CF"/>
    <w:rsid w:val="0011586A"/>
    <w:rsid w:val="001161EB"/>
    <w:rsid w:val="001163CE"/>
    <w:rsid w:val="00117133"/>
    <w:rsid w:val="001172D8"/>
    <w:rsid w:val="00121F5D"/>
    <w:rsid w:val="00122E0C"/>
    <w:rsid w:val="00125EE7"/>
    <w:rsid w:val="00130572"/>
    <w:rsid w:val="00130685"/>
    <w:rsid w:val="0013099F"/>
    <w:rsid w:val="00130E69"/>
    <w:rsid w:val="00133067"/>
    <w:rsid w:val="001339EA"/>
    <w:rsid w:val="00140475"/>
    <w:rsid w:val="00140DCF"/>
    <w:rsid w:val="00140E91"/>
    <w:rsid w:val="001416CB"/>
    <w:rsid w:val="0014241D"/>
    <w:rsid w:val="001431B3"/>
    <w:rsid w:val="0014334D"/>
    <w:rsid w:val="00143376"/>
    <w:rsid w:val="001433CD"/>
    <w:rsid w:val="00143BC2"/>
    <w:rsid w:val="001441D4"/>
    <w:rsid w:val="001446FF"/>
    <w:rsid w:val="0014479F"/>
    <w:rsid w:val="0014583D"/>
    <w:rsid w:val="00145F32"/>
    <w:rsid w:val="00146BF9"/>
    <w:rsid w:val="00146EC6"/>
    <w:rsid w:val="00150D28"/>
    <w:rsid w:val="00150E11"/>
    <w:rsid w:val="001511C8"/>
    <w:rsid w:val="0015208C"/>
    <w:rsid w:val="00153F6D"/>
    <w:rsid w:val="00154AD0"/>
    <w:rsid w:val="00155463"/>
    <w:rsid w:val="00155EB3"/>
    <w:rsid w:val="00156932"/>
    <w:rsid w:val="00156D02"/>
    <w:rsid w:val="00156FCF"/>
    <w:rsid w:val="00157F1B"/>
    <w:rsid w:val="00160034"/>
    <w:rsid w:val="00160256"/>
    <w:rsid w:val="0016094D"/>
    <w:rsid w:val="00160B9E"/>
    <w:rsid w:val="001613E3"/>
    <w:rsid w:val="00161E81"/>
    <w:rsid w:val="0016430D"/>
    <w:rsid w:val="00164377"/>
    <w:rsid w:val="00165310"/>
    <w:rsid w:val="0016550B"/>
    <w:rsid w:val="0016596D"/>
    <w:rsid w:val="0016685F"/>
    <w:rsid w:val="001671AE"/>
    <w:rsid w:val="0016751D"/>
    <w:rsid w:val="001675CA"/>
    <w:rsid w:val="00167A9C"/>
    <w:rsid w:val="00167FFB"/>
    <w:rsid w:val="00170A4E"/>
    <w:rsid w:val="00170C54"/>
    <w:rsid w:val="00171A97"/>
    <w:rsid w:val="001720F9"/>
    <w:rsid w:val="001743A1"/>
    <w:rsid w:val="00175ED2"/>
    <w:rsid w:val="00175ED9"/>
    <w:rsid w:val="00177893"/>
    <w:rsid w:val="00177B11"/>
    <w:rsid w:val="00180DD0"/>
    <w:rsid w:val="00181819"/>
    <w:rsid w:val="00182628"/>
    <w:rsid w:val="001843E2"/>
    <w:rsid w:val="001847B3"/>
    <w:rsid w:val="0018483C"/>
    <w:rsid w:val="00185295"/>
    <w:rsid w:val="00186E7F"/>
    <w:rsid w:val="00187931"/>
    <w:rsid w:val="001903CC"/>
    <w:rsid w:val="00190620"/>
    <w:rsid w:val="00191424"/>
    <w:rsid w:val="001915BA"/>
    <w:rsid w:val="00191879"/>
    <w:rsid w:val="00191FAE"/>
    <w:rsid w:val="0019258A"/>
    <w:rsid w:val="00192852"/>
    <w:rsid w:val="00192F1C"/>
    <w:rsid w:val="00193233"/>
    <w:rsid w:val="00193702"/>
    <w:rsid w:val="00194B68"/>
    <w:rsid w:val="00194DAB"/>
    <w:rsid w:val="00195579"/>
    <w:rsid w:val="00195D76"/>
    <w:rsid w:val="00196FB1"/>
    <w:rsid w:val="001973B6"/>
    <w:rsid w:val="001A04D2"/>
    <w:rsid w:val="001A04D9"/>
    <w:rsid w:val="001A169F"/>
    <w:rsid w:val="001A226F"/>
    <w:rsid w:val="001A232D"/>
    <w:rsid w:val="001A2CAE"/>
    <w:rsid w:val="001A36EF"/>
    <w:rsid w:val="001A39C9"/>
    <w:rsid w:val="001A4330"/>
    <w:rsid w:val="001A446A"/>
    <w:rsid w:val="001A5A92"/>
    <w:rsid w:val="001A636E"/>
    <w:rsid w:val="001A699B"/>
    <w:rsid w:val="001A740B"/>
    <w:rsid w:val="001A7674"/>
    <w:rsid w:val="001A7868"/>
    <w:rsid w:val="001B157F"/>
    <w:rsid w:val="001B253C"/>
    <w:rsid w:val="001B36FA"/>
    <w:rsid w:val="001B5D29"/>
    <w:rsid w:val="001B6382"/>
    <w:rsid w:val="001B7370"/>
    <w:rsid w:val="001C09C3"/>
    <w:rsid w:val="001C1AD0"/>
    <w:rsid w:val="001C3848"/>
    <w:rsid w:val="001C4CE0"/>
    <w:rsid w:val="001C4F83"/>
    <w:rsid w:val="001C5BFF"/>
    <w:rsid w:val="001C6D67"/>
    <w:rsid w:val="001C77E9"/>
    <w:rsid w:val="001D01FB"/>
    <w:rsid w:val="001D1C86"/>
    <w:rsid w:val="001D1E91"/>
    <w:rsid w:val="001D1FC4"/>
    <w:rsid w:val="001D3903"/>
    <w:rsid w:val="001D3BE7"/>
    <w:rsid w:val="001D53B6"/>
    <w:rsid w:val="001D5E96"/>
    <w:rsid w:val="001D77B8"/>
    <w:rsid w:val="001D78E0"/>
    <w:rsid w:val="001E0337"/>
    <w:rsid w:val="001E0807"/>
    <w:rsid w:val="001E2F27"/>
    <w:rsid w:val="001E48FC"/>
    <w:rsid w:val="001E4F49"/>
    <w:rsid w:val="001E4FB4"/>
    <w:rsid w:val="001E5D1E"/>
    <w:rsid w:val="001E65E0"/>
    <w:rsid w:val="001F1BFD"/>
    <w:rsid w:val="001F23B7"/>
    <w:rsid w:val="001F2962"/>
    <w:rsid w:val="001F3AA0"/>
    <w:rsid w:val="001F48A7"/>
    <w:rsid w:val="001F5884"/>
    <w:rsid w:val="001F75BD"/>
    <w:rsid w:val="001F787F"/>
    <w:rsid w:val="002018DB"/>
    <w:rsid w:val="00201CEA"/>
    <w:rsid w:val="00203221"/>
    <w:rsid w:val="002037E6"/>
    <w:rsid w:val="00205356"/>
    <w:rsid w:val="0020550B"/>
    <w:rsid w:val="00205669"/>
    <w:rsid w:val="002056BC"/>
    <w:rsid w:val="002076FB"/>
    <w:rsid w:val="002106C4"/>
    <w:rsid w:val="00210B82"/>
    <w:rsid w:val="00212B83"/>
    <w:rsid w:val="00212E71"/>
    <w:rsid w:val="00213CE3"/>
    <w:rsid w:val="00214007"/>
    <w:rsid w:val="00214DC5"/>
    <w:rsid w:val="00215A10"/>
    <w:rsid w:val="00216333"/>
    <w:rsid w:val="00216815"/>
    <w:rsid w:val="00216BCD"/>
    <w:rsid w:val="00217B00"/>
    <w:rsid w:val="00220453"/>
    <w:rsid w:val="00220CEE"/>
    <w:rsid w:val="002211B6"/>
    <w:rsid w:val="00222155"/>
    <w:rsid w:val="00222BA9"/>
    <w:rsid w:val="002240D1"/>
    <w:rsid w:val="002256E9"/>
    <w:rsid w:val="00225819"/>
    <w:rsid w:val="00225E9C"/>
    <w:rsid w:val="00226773"/>
    <w:rsid w:val="00226BDD"/>
    <w:rsid w:val="00227ADC"/>
    <w:rsid w:val="00230868"/>
    <w:rsid w:val="00230D97"/>
    <w:rsid w:val="00231864"/>
    <w:rsid w:val="00231F33"/>
    <w:rsid w:val="0023298A"/>
    <w:rsid w:val="002344C7"/>
    <w:rsid w:val="002346E3"/>
    <w:rsid w:val="002355F1"/>
    <w:rsid w:val="00236F93"/>
    <w:rsid w:val="00237140"/>
    <w:rsid w:val="00237554"/>
    <w:rsid w:val="002375E1"/>
    <w:rsid w:val="00240205"/>
    <w:rsid w:val="00241D3E"/>
    <w:rsid w:val="00243718"/>
    <w:rsid w:val="00245075"/>
    <w:rsid w:val="002453AB"/>
    <w:rsid w:val="00246274"/>
    <w:rsid w:val="00247B61"/>
    <w:rsid w:val="00247E1A"/>
    <w:rsid w:val="00250D70"/>
    <w:rsid w:val="002530BF"/>
    <w:rsid w:val="002539B4"/>
    <w:rsid w:val="002545E5"/>
    <w:rsid w:val="00255335"/>
    <w:rsid w:val="00257797"/>
    <w:rsid w:val="002577E4"/>
    <w:rsid w:val="00257B25"/>
    <w:rsid w:val="0026289D"/>
    <w:rsid w:val="002630CD"/>
    <w:rsid w:val="00263BEE"/>
    <w:rsid w:val="00264C35"/>
    <w:rsid w:val="00265543"/>
    <w:rsid w:val="002658F3"/>
    <w:rsid w:val="00266BC3"/>
    <w:rsid w:val="00266D2B"/>
    <w:rsid w:val="002673CC"/>
    <w:rsid w:val="00270FE5"/>
    <w:rsid w:val="0027103F"/>
    <w:rsid w:val="002728FB"/>
    <w:rsid w:val="002729DC"/>
    <w:rsid w:val="00272F77"/>
    <w:rsid w:val="0027317D"/>
    <w:rsid w:val="0027327C"/>
    <w:rsid w:val="00274DDF"/>
    <w:rsid w:val="002759DF"/>
    <w:rsid w:val="002760B7"/>
    <w:rsid w:val="00281484"/>
    <w:rsid w:val="00284011"/>
    <w:rsid w:val="002844E7"/>
    <w:rsid w:val="00284A92"/>
    <w:rsid w:val="0028644E"/>
    <w:rsid w:val="00290CA8"/>
    <w:rsid w:val="00291124"/>
    <w:rsid w:val="002914EF"/>
    <w:rsid w:val="002925B8"/>
    <w:rsid w:val="00292CA1"/>
    <w:rsid w:val="002932FF"/>
    <w:rsid w:val="002936BF"/>
    <w:rsid w:val="00294563"/>
    <w:rsid w:val="0029456A"/>
    <w:rsid w:val="00295E41"/>
    <w:rsid w:val="00296289"/>
    <w:rsid w:val="0029728D"/>
    <w:rsid w:val="002A1D60"/>
    <w:rsid w:val="002A75C1"/>
    <w:rsid w:val="002A75E7"/>
    <w:rsid w:val="002A7ED6"/>
    <w:rsid w:val="002B4025"/>
    <w:rsid w:val="002B4318"/>
    <w:rsid w:val="002B4527"/>
    <w:rsid w:val="002B5EE8"/>
    <w:rsid w:val="002B60E1"/>
    <w:rsid w:val="002B669A"/>
    <w:rsid w:val="002B6AA8"/>
    <w:rsid w:val="002B71CF"/>
    <w:rsid w:val="002B73DD"/>
    <w:rsid w:val="002C00AC"/>
    <w:rsid w:val="002C16C9"/>
    <w:rsid w:val="002C3898"/>
    <w:rsid w:val="002C392A"/>
    <w:rsid w:val="002C4530"/>
    <w:rsid w:val="002C511C"/>
    <w:rsid w:val="002C52AF"/>
    <w:rsid w:val="002C5642"/>
    <w:rsid w:val="002C6599"/>
    <w:rsid w:val="002C71C0"/>
    <w:rsid w:val="002C7A11"/>
    <w:rsid w:val="002D1297"/>
    <w:rsid w:val="002D189E"/>
    <w:rsid w:val="002D1EF5"/>
    <w:rsid w:val="002D23F3"/>
    <w:rsid w:val="002D261A"/>
    <w:rsid w:val="002D2D90"/>
    <w:rsid w:val="002D4421"/>
    <w:rsid w:val="002D6C7C"/>
    <w:rsid w:val="002D6ED1"/>
    <w:rsid w:val="002E15EE"/>
    <w:rsid w:val="002E2443"/>
    <w:rsid w:val="002E28D3"/>
    <w:rsid w:val="002E300A"/>
    <w:rsid w:val="002E4BD0"/>
    <w:rsid w:val="002E7806"/>
    <w:rsid w:val="002E7852"/>
    <w:rsid w:val="002F086F"/>
    <w:rsid w:val="002F0DBC"/>
    <w:rsid w:val="002F1B98"/>
    <w:rsid w:val="002F3F08"/>
    <w:rsid w:val="002F40EA"/>
    <w:rsid w:val="002F42E4"/>
    <w:rsid w:val="002F4D31"/>
    <w:rsid w:val="002F6492"/>
    <w:rsid w:val="002F6813"/>
    <w:rsid w:val="002F78FD"/>
    <w:rsid w:val="003008E0"/>
    <w:rsid w:val="00301098"/>
    <w:rsid w:val="00301544"/>
    <w:rsid w:val="0030189A"/>
    <w:rsid w:val="0030356B"/>
    <w:rsid w:val="003062DD"/>
    <w:rsid w:val="00307183"/>
    <w:rsid w:val="00307AE7"/>
    <w:rsid w:val="00307F91"/>
    <w:rsid w:val="00312E79"/>
    <w:rsid w:val="003139A7"/>
    <w:rsid w:val="0031502E"/>
    <w:rsid w:val="0031531D"/>
    <w:rsid w:val="0031607A"/>
    <w:rsid w:val="00316E8D"/>
    <w:rsid w:val="0032060A"/>
    <w:rsid w:val="00321F8E"/>
    <w:rsid w:val="003223D6"/>
    <w:rsid w:val="003224F0"/>
    <w:rsid w:val="0032278C"/>
    <w:rsid w:val="00323C86"/>
    <w:rsid w:val="00324209"/>
    <w:rsid w:val="00324528"/>
    <w:rsid w:val="003269C8"/>
    <w:rsid w:val="003269EB"/>
    <w:rsid w:val="00326A0D"/>
    <w:rsid w:val="00326CAA"/>
    <w:rsid w:val="00330F7C"/>
    <w:rsid w:val="00332A06"/>
    <w:rsid w:val="0033346B"/>
    <w:rsid w:val="003337EF"/>
    <w:rsid w:val="00335013"/>
    <w:rsid w:val="00337377"/>
    <w:rsid w:val="003413E8"/>
    <w:rsid w:val="0034348D"/>
    <w:rsid w:val="003442F2"/>
    <w:rsid w:val="00345F56"/>
    <w:rsid w:val="003468B5"/>
    <w:rsid w:val="00347C0B"/>
    <w:rsid w:val="0035028A"/>
    <w:rsid w:val="00351F61"/>
    <w:rsid w:val="0035356F"/>
    <w:rsid w:val="00355133"/>
    <w:rsid w:val="0035543F"/>
    <w:rsid w:val="00356E2C"/>
    <w:rsid w:val="00357A7D"/>
    <w:rsid w:val="00357D88"/>
    <w:rsid w:val="00360D15"/>
    <w:rsid w:val="00361CE5"/>
    <w:rsid w:val="00361F79"/>
    <w:rsid w:val="003626EC"/>
    <w:rsid w:val="00362E44"/>
    <w:rsid w:val="00363759"/>
    <w:rsid w:val="00364D21"/>
    <w:rsid w:val="003670BB"/>
    <w:rsid w:val="0036749C"/>
    <w:rsid w:val="00367F8C"/>
    <w:rsid w:val="00370D0A"/>
    <w:rsid w:val="00372D49"/>
    <w:rsid w:val="003735AB"/>
    <w:rsid w:val="0037513F"/>
    <w:rsid w:val="00376B73"/>
    <w:rsid w:val="00376E8D"/>
    <w:rsid w:val="0037767D"/>
    <w:rsid w:val="00380627"/>
    <w:rsid w:val="00381768"/>
    <w:rsid w:val="0038297C"/>
    <w:rsid w:val="00383FF5"/>
    <w:rsid w:val="003842B7"/>
    <w:rsid w:val="003844D6"/>
    <w:rsid w:val="00384948"/>
    <w:rsid w:val="00385621"/>
    <w:rsid w:val="003857C5"/>
    <w:rsid w:val="00387648"/>
    <w:rsid w:val="003910AF"/>
    <w:rsid w:val="00391D7E"/>
    <w:rsid w:val="00392044"/>
    <w:rsid w:val="00393E1D"/>
    <w:rsid w:val="0039411B"/>
    <w:rsid w:val="0039481A"/>
    <w:rsid w:val="00394F57"/>
    <w:rsid w:val="00396678"/>
    <w:rsid w:val="00397F74"/>
    <w:rsid w:val="003A062F"/>
    <w:rsid w:val="003A0CBA"/>
    <w:rsid w:val="003A1425"/>
    <w:rsid w:val="003A1CB2"/>
    <w:rsid w:val="003A2310"/>
    <w:rsid w:val="003A25EF"/>
    <w:rsid w:val="003A292B"/>
    <w:rsid w:val="003A319E"/>
    <w:rsid w:val="003A34C0"/>
    <w:rsid w:val="003A37DC"/>
    <w:rsid w:val="003A3935"/>
    <w:rsid w:val="003A4131"/>
    <w:rsid w:val="003A4DC9"/>
    <w:rsid w:val="003A4EA8"/>
    <w:rsid w:val="003A5380"/>
    <w:rsid w:val="003A6854"/>
    <w:rsid w:val="003B0423"/>
    <w:rsid w:val="003B059B"/>
    <w:rsid w:val="003B29E5"/>
    <w:rsid w:val="003B2E74"/>
    <w:rsid w:val="003B4C47"/>
    <w:rsid w:val="003B5EC8"/>
    <w:rsid w:val="003B6A8C"/>
    <w:rsid w:val="003C02F8"/>
    <w:rsid w:val="003C1E44"/>
    <w:rsid w:val="003C1F11"/>
    <w:rsid w:val="003C2626"/>
    <w:rsid w:val="003C4275"/>
    <w:rsid w:val="003C47EF"/>
    <w:rsid w:val="003C6176"/>
    <w:rsid w:val="003C6B76"/>
    <w:rsid w:val="003C7138"/>
    <w:rsid w:val="003C72C7"/>
    <w:rsid w:val="003C7A77"/>
    <w:rsid w:val="003D1025"/>
    <w:rsid w:val="003D15B5"/>
    <w:rsid w:val="003D15D9"/>
    <w:rsid w:val="003D1C9D"/>
    <w:rsid w:val="003D2082"/>
    <w:rsid w:val="003D21A5"/>
    <w:rsid w:val="003D2374"/>
    <w:rsid w:val="003D2FD5"/>
    <w:rsid w:val="003D3B13"/>
    <w:rsid w:val="003D6538"/>
    <w:rsid w:val="003D690F"/>
    <w:rsid w:val="003E27C4"/>
    <w:rsid w:val="003E437B"/>
    <w:rsid w:val="003E479D"/>
    <w:rsid w:val="003E5375"/>
    <w:rsid w:val="003E581B"/>
    <w:rsid w:val="003E5B3F"/>
    <w:rsid w:val="003E5D71"/>
    <w:rsid w:val="003E73F6"/>
    <w:rsid w:val="003E790F"/>
    <w:rsid w:val="003E7B15"/>
    <w:rsid w:val="003E7D8B"/>
    <w:rsid w:val="003E7F01"/>
    <w:rsid w:val="003F2305"/>
    <w:rsid w:val="003F3552"/>
    <w:rsid w:val="003F42B8"/>
    <w:rsid w:val="003F4AB1"/>
    <w:rsid w:val="003F5218"/>
    <w:rsid w:val="003F549E"/>
    <w:rsid w:val="003F5D10"/>
    <w:rsid w:val="003F5D4A"/>
    <w:rsid w:val="003F648A"/>
    <w:rsid w:val="003F68CF"/>
    <w:rsid w:val="003F7B41"/>
    <w:rsid w:val="004000EF"/>
    <w:rsid w:val="0040077C"/>
    <w:rsid w:val="0040087A"/>
    <w:rsid w:val="00401A38"/>
    <w:rsid w:val="00403E3A"/>
    <w:rsid w:val="00404177"/>
    <w:rsid w:val="0040435D"/>
    <w:rsid w:val="004044A6"/>
    <w:rsid w:val="00404606"/>
    <w:rsid w:val="00404DD2"/>
    <w:rsid w:val="00406112"/>
    <w:rsid w:val="004072AC"/>
    <w:rsid w:val="004107C3"/>
    <w:rsid w:val="00411763"/>
    <w:rsid w:val="0041208B"/>
    <w:rsid w:val="004131C4"/>
    <w:rsid w:val="00413FB4"/>
    <w:rsid w:val="00414A03"/>
    <w:rsid w:val="00416096"/>
    <w:rsid w:val="00416B0F"/>
    <w:rsid w:val="00416D3E"/>
    <w:rsid w:val="0041773F"/>
    <w:rsid w:val="0041798A"/>
    <w:rsid w:val="0042037E"/>
    <w:rsid w:val="00420E32"/>
    <w:rsid w:val="00420E73"/>
    <w:rsid w:val="004215AE"/>
    <w:rsid w:val="004218F1"/>
    <w:rsid w:val="00422511"/>
    <w:rsid w:val="004227CB"/>
    <w:rsid w:val="00423DF4"/>
    <w:rsid w:val="00424C75"/>
    <w:rsid w:val="00424EC9"/>
    <w:rsid w:val="00424F26"/>
    <w:rsid w:val="00425129"/>
    <w:rsid w:val="004256EF"/>
    <w:rsid w:val="00425919"/>
    <w:rsid w:val="00425B1F"/>
    <w:rsid w:val="00426829"/>
    <w:rsid w:val="00426BB1"/>
    <w:rsid w:val="004275B8"/>
    <w:rsid w:val="004277EB"/>
    <w:rsid w:val="004308DC"/>
    <w:rsid w:val="00430F1B"/>
    <w:rsid w:val="00431139"/>
    <w:rsid w:val="004324E9"/>
    <w:rsid w:val="00434AF6"/>
    <w:rsid w:val="0043583F"/>
    <w:rsid w:val="00437B0C"/>
    <w:rsid w:val="00440BC8"/>
    <w:rsid w:val="00441259"/>
    <w:rsid w:val="00441A9D"/>
    <w:rsid w:val="0044220F"/>
    <w:rsid w:val="004428F5"/>
    <w:rsid w:val="00442CCA"/>
    <w:rsid w:val="00442E92"/>
    <w:rsid w:val="004432D9"/>
    <w:rsid w:val="004433D6"/>
    <w:rsid w:val="00443DEE"/>
    <w:rsid w:val="00444BDA"/>
    <w:rsid w:val="0044535A"/>
    <w:rsid w:val="004453EC"/>
    <w:rsid w:val="00445767"/>
    <w:rsid w:val="0045044D"/>
    <w:rsid w:val="00451267"/>
    <w:rsid w:val="004512DC"/>
    <w:rsid w:val="0045269F"/>
    <w:rsid w:val="00454630"/>
    <w:rsid w:val="00455AA8"/>
    <w:rsid w:val="004564EB"/>
    <w:rsid w:val="00456594"/>
    <w:rsid w:val="00457FFE"/>
    <w:rsid w:val="004602ED"/>
    <w:rsid w:val="00461819"/>
    <w:rsid w:val="0046189E"/>
    <w:rsid w:val="00462A82"/>
    <w:rsid w:val="00463595"/>
    <w:rsid w:val="004646D6"/>
    <w:rsid w:val="0046527F"/>
    <w:rsid w:val="00465C63"/>
    <w:rsid w:val="0046671B"/>
    <w:rsid w:val="00466765"/>
    <w:rsid w:val="00466F89"/>
    <w:rsid w:val="00470F7D"/>
    <w:rsid w:val="004717E3"/>
    <w:rsid w:val="0047181F"/>
    <w:rsid w:val="00473472"/>
    <w:rsid w:val="00475674"/>
    <w:rsid w:val="004761FA"/>
    <w:rsid w:val="004768D8"/>
    <w:rsid w:val="0047700E"/>
    <w:rsid w:val="00480C6D"/>
    <w:rsid w:val="00481C91"/>
    <w:rsid w:val="00481E10"/>
    <w:rsid w:val="00481F54"/>
    <w:rsid w:val="0048246B"/>
    <w:rsid w:val="00482F83"/>
    <w:rsid w:val="00483F92"/>
    <w:rsid w:val="004867C2"/>
    <w:rsid w:val="00486D7D"/>
    <w:rsid w:val="0048712A"/>
    <w:rsid w:val="00487B8F"/>
    <w:rsid w:val="00490779"/>
    <w:rsid w:val="004948DC"/>
    <w:rsid w:val="004963C9"/>
    <w:rsid w:val="004969C7"/>
    <w:rsid w:val="00497BDE"/>
    <w:rsid w:val="00497E8C"/>
    <w:rsid w:val="004A0CCD"/>
    <w:rsid w:val="004A0ECD"/>
    <w:rsid w:val="004A15DA"/>
    <w:rsid w:val="004A1821"/>
    <w:rsid w:val="004A23B3"/>
    <w:rsid w:val="004A3126"/>
    <w:rsid w:val="004A3443"/>
    <w:rsid w:val="004A436A"/>
    <w:rsid w:val="004A4688"/>
    <w:rsid w:val="004A47CF"/>
    <w:rsid w:val="004A4CA9"/>
    <w:rsid w:val="004A528F"/>
    <w:rsid w:val="004A6326"/>
    <w:rsid w:val="004B1179"/>
    <w:rsid w:val="004B1944"/>
    <w:rsid w:val="004B2263"/>
    <w:rsid w:val="004B2813"/>
    <w:rsid w:val="004B34BA"/>
    <w:rsid w:val="004B3B02"/>
    <w:rsid w:val="004C0399"/>
    <w:rsid w:val="004C1B23"/>
    <w:rsid w:val="004C3DA3"/>
    <w:rsid w:val="004C468D"/>
    <w:rsid w:val="004C513C"/>
    <w:rsid w:val="004C5B8C"/>
    <w:rsid w:val="004C6C07"/>
    <w:rsid w:val="004D016C"/>
    <w:rsid w:val="004D080F"/>
    <w:rsid w:val="004D187C"/>
    <w:rsid w:val="004D32B6"/>
    <w:rsid w:val="004D4562"/>
    <w:rsid w:val="004D592D"/>
    <w:rsid w:val="004D64F5"/>
    <w:rsid w:val="004D715F"/>
    <w:rsid w:val="004D73D6"/>
    <w:rsid w:val="004E00C5"/>
    <w:rsid w:val="004E01DF"/>
    <w:rsid w:val="004E067E"/>
    <w:rsid w:val="004E1B0A"/>
    <w:rsid w:val="004E1D11"/>
    <w:rsid w:val="004E27CE"/>
    <w:rsid w:val="004E349E"/>
    <w:rsid w:val="004E5332"/>
    <w:rsid w:val="004E6814"/>
    <w:rsid w:val="004E7159"/>
    <w:rsid w:val="004E794D"/>
    <w:rsid w:val="004E79DF"/>
    <w:rsid w:val="004F0120"/>
    <w:rsid w:val="004F01B9"/>
    <w:rsid w:val="004F12AB"/>
    <w:rsid w:val="004F1962"/>
    <w:rsid w:val="004F2EBB"/>
    <w:rsid w:val="004F3A69"/>
    <w:rsid w:val="004F4C1F"/>
    <w:rsid w:val="004F7350"/>
    <w:rsid w:val="004F7BEE"/>
    <w:rsid w:val="00500E90"/>
    <w:rsid w:val="00501145"/>
    <w:rsid w:val="0050197F"/>
    <w:rsid w:val="00502030"/>
    <w:rsid w:val="005029E3"/>
    <w:rsid w:val="00502D0B"/>
    <w:rsid w:val="005055C5"/>
    <w:rsid w:val="00507F71"/>
    <w:rsid w:val="00510747"/>
    <w:rsid w:val="00510C63"/>
    <w:rsid w:val="00510DD9"/>
    <w:rsid w:val="00511173"/>
    <w:rsid w:val="00511673"/>
    <w:rsid w:val="00511B01"/>
    <w:rsid w:val="00515241"/>
    <w:rsid w:val="00515600"/>
    <w:rsid w:val="00516A17"/>
    <w:rsid w:val="00517DD6"/>
    <w:rsid w:val="00520619"/>
    <w:rsid w:val="00520A4C"/>
    <w:rsid w:val="00521F0E"/>
    <w:rsid w:val="00522E65"/>
    <w:rsid w:val="00523167"/>
    <w:rsid w:val="00523730"/>
    <w:rsid w:val="00523C0F"/>
    <w:rsid w:val="00524240"/>
    <w:rsid w:val="00524522"/>
    <w:rsid w:val="00524D39"/>
    <w:rsid w:val="00525974"/>
    <w:rsid w:val="00525EE7"/>
    <w:rsid w:val="00525F51"/>
    <w:rsid w:val="005268CF"/>
    <w:rsid w:val="005276AD"/>
    <w:rsid w:val="00527FAD"/>
    <w:rsid w:val="00531510"/>
    <w:rsid w:val="00531884"/>
    <w:rsid w:val="00531AF3"/>
    <w:rsid w:val="00531DC3"/>
    <w:rsid w:val="0053200C"/>
    <w:rsid w:val="00533DC4"/>
    <w:rsid w:val="00534530"/>
    <w:rsid w:val="00534AD6"/>
    <w:rsid w:val="00534C4B"/>
    <w:rsid w:val="0053585F"/>
    <w:rsid w:val="00536117"/>
    <w:rsid w:val="005374AD"/>
    <w:rsid w:val="00537729"/>
    <w:rsid w:val="00537BDC"/>
    <w:rsid w:val="00537F0A"/>
    <w:rsid w:val="0054044D"/>
    <w:rsid w:val="00541063"/>
    <w:rsid w:val="0054145B"/>
    <w:rsid w:val="005444EC"/>
    <w:rsid w:val="00544FA0"/>
    <w:rsid w:val="005464B9"/>
    <w:rsid w:val="00546814"/>
    <w:rsid w:val="0054772F"/>
    <w:rsid w:val="00547814"/>
    <w:rsid w:val="005508E6"/>
    <w:rsid w:val="00551265"/>
    <w:rsid w:val="0055716E"/>
    <w:rsid w:val="005572B7"/>
    <w:rsid w:val="00557478"/>
    <w:rsid w:val="00557C7B"/>
    <w:rsid w:val="00560250"/>
    <w:rsid w:val="00560FE4"/>
    <w:rsid w:val="00562B96"/>
    <w:rsid w:val="0056445F"/>
    <w:rsid w:val="00564775"/>
    <w:rsid w:val="00565098"/>
    <w:rsid w:val="005651E7"/>
    <w:rsid w:val="00567DC3"/>
    <w:rsid w:val="005717F3"/>
    <w:rsid w:val="00571A57"/>
    <w:rsid w:val="0057222B"/>
    <w:rsid w:val="00574622"/>
    <w:rsid w:val="00575E09"/>
    <w:rsid w:val="005761E4"/>
    <w:rsid w:val="00577E99"/>
    <w:rsid w:val="00580B4B"/>
    <w:rsid w:val="00581C6A"/>
    <w:rsid w:val="00582046"/>
    <w:rsid w:val="00582943"/>
    <w:rsid w:val="00584E97"/>
    <w:rsid w:val="00585D99"/>
    <w:rsid w:val="00585FEB"/>
    <w:rsid w:val="00586178"/>
    <w:rsid w:val="00586EBD"/>
    <w:rsid w:val="00587931"/>
    <w:rsid w:val="00590004"/>
    <w:rsid w:val="00590509"/>
    <w:rsid w:val="005926B8"/>
    <w:rsid w:val="00594777"/>
    <w:rsid w:val="00594853"/>
    <w:rsid w:val="00595A29"/>
    <w:rsid w:val="00596301"/>
    <w:rsid w:val="00596639"/>
    <w:rsid w:val="005A0D3A"/>
    <w:rsid w:val="005A24D2"/>
    <w:rsid w:val="005A3A46"/>
    <w:rsid w:val="005A4422"/>
    <w:rsid w:val="005A4760"/>
    <w:rsid w:val="005A53E1"/>
    <w:rsid w:val="005A59E4"/>
    <w:rsid w:val="005A5A0D"/>
    <w:rsid w:val="005A6546"/>
    <w:rsid w:val="005B02BC"/>
    <w:rsid w:val="005B02E6"/>
    <w:rsid w:val="005B05BD"/>
    <w:rsid w:val="005B0A20"/>
    <w:rsid w:val="005B0D10"/>
    <w:rsid w:val="005B13E9"/>
    <w:rsid w:val="005B1FC1"/>
    <w:rsid w:val="005B3B84"/>
    <w:rsid w:val="005B3FCB"/>
    <w:rsid w:val="005B55AF"/>
    <w:rsid w:val="005B5CAE"/>
    <w:rsid w:val="005B5DD1"/>
    <w:rsid w:val="005B6645"/>
    <w:rsid w:val="005B7C91"/>
    <w:rsid w:val="005C083D"/>
    <w:rsid w:val="005C248D"/>
    <w:rsid w:val="005C35B0"/>
    <w:rsid w:val="005C3AE6"/>
    <w:rsid w:val="005C5026"/>
    <w:rsid w:val="005C6945"/>
    <w:rsid w:val="005C76FF"/>
    <w:rsid w:val="005C785E"/>
    <w:rsid w:val="005D036E"/>
    <w:rsid w:val="005D0ED4"/>
    <w:rsid w:val="005D2B17"/>
    <w:rsid w:val="005D3A10"/>
    <w:rsid w:val="005D3F24"/>
    <w:rsid w:val="005D4144"/>
    <w:rsid w:val="005D53F9"/>
    <w:rsid w:val="005D56B6"/>
    <w:rsid w:val="005D5C35"/>
    <w:rsid w:val="005D6477"/>
    <w:rsid w:val="005E06EC"/>
    <w:rsid w:val="005E1017"/>
    <w:rsid w:val="005E1977"/>
    <w:rsid w:val="005E2861"/>
    <w:rsid w:val="005E56DD"/>
    <w:rsid w:val="005E58EB"/>
    <w:rsid w:val="005F16BA"/>
    <w:rsid w:val="005F1CA4"/>
    <w:rsid w:val="005F29CA"/>
    <w:rsid w:val="005F436D"/>
    <w:rsid w:val="005F4953"/>
    <w:rsid w:val="005F4CFF"/>
    <w:rsid w:val="005F59B4"/>
    <w:rsid w:val="005F60C1"/>
    <w:rsid w:val="005F624B"/>
    <w:rsid w:val="005F7523"/>
    <w:rsid w:val="0060220B"/>
    <w:rsid w:val="00602550"/>
    <w:rsid w:val="00602E05"/>
    <w:rsid w:val="00602F36"/>
    <w:rsid w:val="00603C05"/>
    <w:rsid w:val="0060401C"/>
    <w:rsid w:val="006040DA"/>
    <w:rsid w:val="00604118"/>
    <w:rsid w:val="0060523D"/>
    <w:rsid w:val="006064CD"/>
    <w:rsid w:val="00606541"/>
    <w:rsid w:val="00606667"/>
    <w:rsid w:val="0060695F"/>
    <w:rsid w:val="00606C24"/>
    <w:rsid w:val="00606CCC"/>
    <w:rsid w:val="00607C2B"/>
    <w:rsid w:val="00610365"/>
    <w:rsid w:val="00613E1C"/>
    <w:rsid w:val="00615D8C"/>
    <w:rsid w:val="00616413"/>
    <w:rsid w:val="006168EE"/>
    <w:rsid w:val="0061695C"/>
    <w:rsid w:val="00616F81"/>
    <w:rsid w:val="00617383"/>
    <w:rsid w:val="006178D9"/>
    <w:rsid w:val="006204A9"/>
    <w:rsid w:val="006204EC"/>
    <w:rsid w:val="00621AE6"/>
    <w:rsid w:val="00621F02"/>
    <w:rsid w:val="006231C9"/>
    <w:rsid w:val="00623BC2"/>
    <w:rsid w:val="006251AE"/>
    <w:rsid w:val="006255D6"/>
    <w:rsid w:val="006259D7"/>
    <w:rsid w:val="006260E9"/>
    <w:rsid w:val="00627754"/>
    <w:rsid w:val="0063009A"/>
    <w:rsid w:val="00630BF6"/>
    <w:rsid w:val="00632F6E"/>
    <w:rsid w:val="006344C2"/>
    <w:rsid w:val="00634E6F"/>
    <w:rsid w:val="00635E1A"/>
    <w:rsid w:val="00635F0E"/>
    <w:rsid w:val="00636D7D"/>
    <w:rsid w:val="00641F8C"/>
    <w:rsid w:val="006446A2"/>
    <w:rsid w:val="00645697"/>
    <w:rsid w:val="00645A1B"/>
    <w:rsid w:val="00645A5E"/>
    <w:rsid w:val="00646B84"/>
    <w:rsid w:val="00646C90"/>
    <w:rsid w:val="006508B5"/>
    <w:rsid w:val="0065098A"/>
    <w:rsid w:val="00650E4B"/>
    <w:rsid w:val="006511B1"/>
    <w:rsid w:val="006514BF"/>
    <w:rsid w:val="00651831"/>
    <w:rsid w:val="00651F44"/>
    <w:rsid w:val="00652016"/>
    <w:rsid w:val="0065203F"/>
    <w:rsid w:val="0065466E"/>
    <w:rsid w:val="00656097"/>
    <w:rsid w:val="00656729"/>
    <w:rsid w:val="00657510"/>
    <w:rsid w:val="0066148E"/>
    <w:rsid w:val="00662A7C"/>
    <w:rsid w:val="00663222"/>
    <w:rsid w:val="006637FC"/>
    <w:rsid w:val="00663F34"/>
    <w:rsid w:val="0066421E"/>
    <w:rsid w:val="00664483"/>
    <w:rsid w:val="00664738"/>
    <w:rsid w:val="00664935"/>
    <w:rsid w:val="0066532C"/>
    <w:rsid w:val="0066728C"/>
    <w:rsid w:val="00667531"/>
    <w:rsid w:val="006677DF"/>
    <w:rsid w:val="00667A89"/>
    <w:rsid w:val="00670796"/>
    <w:rsid w:val="006707D6"/>
    <w:rsid w:val="00671A7E"/>
    <w:rsid w:val="00671E30"/>
    <w:rsid w:val="006720A4"/>
    <w:rsid w:val="00672E22"/>
    <w:rsid w:val="0067315D"/>
    <w:rsid w:val="00673B73"/>
    <w:rsid w:val="006746DD"/>
    <w:rsid w:val="006751AA"/>
    <w:rsid w:val="006751BA"/>
    <w:rsid w:val="0067652F"/>
    <w:rsid w:val="006776A8"/>
    <w:rsid w:val="00677B0D"/>
    <w:rsid w:val="006802AC"/>
    <w:rsid w:val="00680A41"/>
    <w:rsid w:val="00681092"/>
    <w:rsid w:val="00681731"/>
    <w:rsid w:val="006817E1"/>
    <w:rsid w:val="0068576A"/>
    <w:rsid w:val="00685C80"/>
    <w:rsid w:val="0068670E"/>
    <w:rsid w:val="00686A78"/>
    <w:rsid w:val="00687096"/>
    <w:rsid w:val="0068796E"/>
    <w:rsid w:val="00690CDB"/>
    <w:rsid w:val="006911AA"/>
    <w:rsid w:val="006926E1"/>
    <w:rsid w:val="006932BE"/>
    <w:rsid w:val="00693864"/>
    <w:rsid w:val="00696ED5"/>
    <w:rsid w:val="00697318"/>
    <w:rsid w:val="006A0324"/>
    <w:rsid w:val="006A0845"/>
    <w:rsid w:val="006A09A4"/>
    <w:rsid w:val="006A207D"/>
    <w:rsid w:val="006A2126"/>
    <w:rsid w:val="006A2E40"/>
    <w:rsid w:val="006A59D9"/>
    <w:rsid w:val="006A6555"/>
    <w:rsid w:val="006A6F24"/>
    <w:rsid w:val="006A6F8A"/>
    <w:rsid w:val="006A72DE"/>
    <w:rsid w:val="006A739A"/>
    <w:rsid w:val="006B2E8A"/>
    <w:rsid w:val="006B3FF4"/>
    <w:rsid w:val="006B5F67"/>
    <w:rsid w:val="006B5F80"/>
    <w:rsid w:val="006B5F94"/>
    <w:rsid w:val="006B6492"/>
    <w:rsid w:val="006B64A3"/>
    <w:rsid w:val="006B695B"/>
    <w:rsid w:val="006C0832"/>
    <w:rsid w:val="006C124D"/>
    <w:rsid w:val="006C3F23"/>
    <w:rsid w:val="006C59E7"/>
    <w:rsid w:val="006D0A5F"/>
    <w:rsid w:val="006D0E1E"/>
    <w:rsid w:val="006D0F6C"/>
    <w:rsid w:val="006D16EA"/>
    <w:rsid w:val="006D43E3"/>
    <w:rsid w:val="006D4F28"/>
    <w:rsid w:val="006D54B1"/>
    <w:rsid w:val="006D5730"/>
    <w:rsid w:val="006D6A43"/>
    <w:rsid w:val="006D7540"/>
    <w:rsid w:val="006D7905"/>
    <w:rsid w:val="006D797D"/>
    <w:rsid w:val="006D7F78"/>
    <w:rsid w:val="006E10B7"/>
    <w:rsid w:val="006E11B7"/>
    <w:rsid w:val="006E2165"/>
    <w:rsid w:val="006E22F5"/>
    <w:rsid w:val="006E2FF8"/>
    <w:rsid w:val="006E3642"/>
    <w:rsid w:val="006E3EB9"/>
    <w:rsid w:val="006E40A2"/>
    <w:rsid w:val="006E6514"/>
    <w:rsid w:val="006E6A2E"/>
    <w:rsid w:val="006E6B80"/>
    <w:rsid w:val="006E747E"/>
    <w:rsid w:val="006E77CA"/>
    <w:rsid w:val="006F0D79"/>
    <w:rsid w:val="006F144B"/>
    <w:rsid w:val="006F25E3"/>
    <w:rsid w:val="006F36B8"/>
    <w:rsid w:val="006F3D86"/>
    <w:rsid w:val="006F42A2"/>
    <w:rsid w:val="006F5852"/>
    <w:rsid w:val="006F5FF6"/>
    <w:rsid w:val="006F6AEF"/>
    <w:rsid w:val="006F7067"/>
    <w:rsid w:val="00700007"/>
    <w:rsid w:val="007009E5"/>
    <w:rsid w:val="00702085"/>
    <w:rsid w:val="00703E28"/>
    <w:rsid w:val="007041D3"/>
    <w:rsid w:val="00705F0B"/>
    <w:rsid w:val="00707357"/>
    <w:rsid w:val="007077C3"/>
    <w:rsid w:val="00707AAB"/>
    <w:rsid w:val="00707EC1"/>
    <w:rsid w:val="00710AF6"/>
    <w:rsid w:val="00710F2B"/>
    <w:rsid w:val="0071106C"/>
    <w:rsid w:val="00711A96"/>
    <w:rsid w:val="0071347C"/>
    <w:rsid w:val="00713DBF"/>
    <w:rsid w:val="007155CD"/>
    <w:rsid w:val="00715D35"/>
    <w:rsid w:val="00716953"/>
    <w:rsid w:val="00716DF8"/>
    <w:rsid w:val="00716E14"/>
    <w:rsid w:val="00717018"/>
    <w:rsid w:val="007176D0"/>
    <w:rsid w:val="00721EA0"/>
    <w:rsid w:val="00721EFF"/>
    <w:rsid w:val="007220FE"/>
    <w:rsid w:val="00722446"/>
    <w:rsid w:val="00722818"/>
    <w:rsid w:val="00723899"/>
    <w:rsid w:val="00723C89"/>
    <w:rsid w:val="007252E7"/>
    <w:rsid w:val="00726CA5"/>
    <w:rsid w:val="007301AE"/>
    <w:rsid w:val="007324F6"/>
    <w:rsid w:val="00732881"/>
    <w:rsid w:val="00733C3D"/>
    <w:rsid w:val="00735904"/>
    <w:rsid w:val="0073784B"/>
    <w:rsid w:val="007401C0"/>
    <w:rsid w:val="0074036D"/>
    <w:rsid w:val="0074048C"/>
    <w:rsid w:val="007406DB"/>
    <w:rsid w:val="00740A50"/>
    <w:rsid w:val="00740FA1"/>
    <w:rsid w:val="007416A8"/>
    <w:rsid w:val="00742FE0"/>
    <w:rsid w:val="00745E44"/>
    <w:rsid w:val="007466B5"/>
    <w:rsid w:val="00746C48"/>
    <w:rsid w:val="007472A0"/>
    <w:rsid w:val="0075005B"/>
    <w:rsid w:val="00750EFF"/>
    <w:rsid w:val="00750FBA"/>
    <w:rsid w:val="00751D0E"/>
    <w:rsid w:val="007521E3"/>
    <w:rsid w:val="0075282F"/>
    <w:rsid w:val="00753F44"/>
    <w:rsid w:val="00757A48"/>
    <w:rsid w:val="00760E15"/>
    <w:rsid w:val="007610C8"/>
    <w:rsid w:val="007626BC"/>
    <w:rsid w:val="007636E8"/>
    <w:rsid w:val="00765F3C"/>
    <w:rsid w:val="00766084"/>
    <w:rsid w:val="00766827"/>
    <w:rsid w:val="00767C37"/>
    <w:rsid w:val="007702DD"/>
    <w:rsid w:val="00772DA7"/>
    <w:rsid w:val="00773E1A"/>
    <w:rsid w:val="007748F5"/>
    <w:rsid w:val="00775976"/>
    <w:rsid w:val="007763D7"/>
    <w:rsid w:val="007764E6"/>
    <w:rsid w:val="00776D0D"/>
    <w:rsid w:val="00777F3E"/>
    <w:rsid w:val="00780818"/>
    <w:rsid w:val="00780877"/>
    <w:rsid w:val="00781BB5"/>
    <w:rsid w:val="007824A9"/>
    <w:rsid w:val="0078380B"/>
    <w:rsid w:val="0078405F"/>
    <w:rsid w:val="007860E6"/>
    <w:rsid w:val="007864EC"/>
    <w:rsid w:val="007869DE"/>
    <w:rsid w:val="00790D5A"/>
    <w:rsid w:val="007917A2"/>
    <w:rsid w:val="00792CB1"/>
    <w:rsid w:val="00792F8F"/>
    <w:rsid w:val="00794F0C"/>
    <w:rsid w:val="00796436"/>
    <w:rsid w:val="00796980"/>
    <w:rsid w:val="00796D8D"/>
    <w:rsid w:val="00797289"/>
    <w:rsid w:val="00797624"/>
    <w:rsid w:val="007A043F"/>
    <w:rsid w:val="007A0660"/>
    <w:rsid w:val="007A15CB"/>
    <w:rsid w:val="007A1C7F"/>
    <w:rsid w:val="007A229F"/>
    <w:rsid w:val="007A3DAA"/>
    <w:rsid w:val="007A709F"/>
    <w:rsid w:val="007A70DC"/>
    <w:rsid w:val="007B1770"/>
    <w:rsid w:val="007B2A76"/>
    <w:rsid w:val="007B2DC4"/>
    <w:rsid w:val="007B2E13"/>
    <w:rsid w:val="007B384A"/>
    <w:rsid w:val="007B527B"/>
    <w:rsid w:val="007C1429"/>
    <w:rsid w:val="007C263C"/>
    <w:rsid w:val="007C593B"/>
    <w:rsid w:val="007D012E"/>
    <w:rsid w:val="007D0BEE"/>
    <w:rsid w:val="007D1298"/>
    <w:rsid w:val="007D1BF3"/>
    <w:rsid w:val="007D25C6"/>
    <w:rsid w:val="007D2CDF"/>
    <w:rsid w:val="007D34F2"/>
    <w:rsid w:val="007D617B"/>
    <w:rsid w:val="007D62CC"/>
    <w:rsid w:val="007D6665"/>
    <w:rsid w:val="007D7CE8"/>
    <w:rsid w:val="007E1031"/>
    <w:rsid w:val="007E1798"/>
    <w:rsid w:val="007E30F8"/>
    <w:rsid w:val="007E3568"/>
    <w:rsid w:val="007E477A"/>
    <w:rsid w:val="007E61B8"/>
    <w:rsid w:val="007E6448"/>
    <w:rsid w:val="007E73B0"/>
    <w:rsid w:val="007F1A45"/>
    <w:rsid w:val="007F27FB"/>
    <w:rsid w:val="007F3E4B"/>
    <w:rsid w:val="007F54D3"/>
    <w:rsid w:val="007F5D5E"/>
    <w:rsid w:val="007F6D46"/>
    <w:rsid w:val="007F7437"/>
    <w:rsid w:val="008010BC"/>
    <w:rsid w:val="0080214B"/>
    <w:rsid w:val="00803B05"/>
    <w:rsid w:val="008040A6"/>
    <w:rsid w:val="008054F9"/>
    <w:rsid w:val="00807D35"/>
    <w:rsid w:val="0081193B"/>
    <w:rsid w:val="008119DF"/>
    <w:rsid w:val="00811FA9"/>
    <w:rsid w:val="00812E74"/>
    <w:rsid w:val="00813881"/>
    <w:rsid w:val="008142E2"/>
    <w:rsid w:val="0081441A"/>
    <w:rsid w:val="00814720"/>
    <w:rsid w:val="008152E4"/>
    <w:rsid w:val="00815AC6"/>
    <w:rsid w:val="00815B30"/>
    <w:rsid w:val="00815B55"/>
    <w:rsid w:val="008208D0"/>
    <w:rsid w:val="00820C53"/>
    <w:rsid w:val="00820FED"/>
    <w:rsid w:val="00821CD1"/>
    <w:rsid w:val="008222BB"/>
    <w:rsid w:val="00823001"/>
    <w:rsid w:val="00823D1C"/>
    <w:rsid w:val="00823D39"/>
    <w:rsid w:val="00825739"/>
    <w:rsid w:val="00825B8E"/>
    <w:rsid w:val="00825D92"/>
    <w:rsid w:val="00827FC5"/>
    <w:rsid w:val="00830535"/>
    <w:rsid w:val="008308D8"/>
    <w:rsid w:val="00831A76"/>
    <w:rsid w:val="00831E6F"/>
    <w:rsid w:val="00832EFF"/>
    <w:rsid w:val="008331AE"/>
    <w:rsid w:val="00833386"/>
    <w:rsid w:val="008338F3"/>
    <w:rsid w:val="00834E0A"/>
    <w:rsid w:val="008353E5"/>
    <w:rsid w:val="00835490"/>
    <w:rsid w:val="00835865"/>
    <w:rsid w:val="00835AA6"/>
    <w:rsid w:val="00836E81"/>
    <w:rsid w:val="00837BF2"/>
    <w:rsid w:val="00840048"/>
    <w:rsid w:val="0084064A"/>
    <w:rsid w:val="0084114A"/>
    <w:rsid w:val="0084236A"/>
    <w:rsid w:val="00842506"/>
    <w:rsid w:val="00842A92"/>
    <w:rsid w:val="008439BA"/>
    <w:rsid w:val="00843E9C"/>
    <w:rsid w:val="00845D67"/>
    <w:rsid w:val="008461A2"/>
    <w:rsid w:val="00850D16"/>
    <w:rsid w:val="00851896"/>
    <w:rsid w:val="008528D7"/>
    <w:rsid w:val="00853B4B"/>
    <w:rsid w:val="00854517"/>
    <w:rsid w:val="008564B2"/>
    <w:rsid w:val="00860014"/>
    <w:rsid w:val="008608BA"/>
    <w:rsid w:val="00861AAF"/>
    <w:rsid w:val="00862731"/>
    <w:rsid w:val="00863668"/>
    <w:rsid w:val="00864289"/>
    <w:rsid w:val="0086468D"/>
    <w:rsid w:val="00865A9E"/>
    <w:rsid w:val="00865E6B"/>
    <w:rsid w:val="008716B9"/>
    <w:rsid w:val="00873530"/>
    <w:rsid w:val="0087462B"/>
    <w:rsid w:val="008747A3"/>
    <w:rsid w:val="00874FB6"/>
    <w:rsid w:val="008771CA"/>
    <w:rsid w:val="00877293"/>
    <w:rsid w:val="008775C2"/>
    <w:rsid w:val="00881978"/>
    <w:rsid w:val="00884650"/>
    <w:rsid w:val="00885721"/>
    <w:rsid w:val="008858CF"/>
    <w:rsid w:val="008869FF"/>
    <w:rsid w:val="00887778"/>
    <w:rsid w:val="0088799C"/>
    <w:rsid w:val="00890A88"/>
    <w:rsid w:val="00890ECA"/>
    <w:rsid w:val="0089173A"/>
    <w:rsid w:val="00892232"/>
    <w:rsid w:val="0089252A"/>
    <w:rsid w:val="00892A75"/>
    <w:rsid w:val="00893389"/>
    <w:rsid w:val="00893DBB"/>
    <w:rsid w:val="00894AAF"/>
    <w:rsid w:val="00894D7C"/>
    <w:rsid w:val="00895671"/>
    <w:rsid w:val="0089599A"/>
    <w:rsid w:val="00897128"/>
    <w:rsid w:val="008971D9"/>
    <w:rsid w:val="00897201"/>
    <w:rsid w:val="008A0B53"/>
    <w:rsid w:val="008A1166"/>
    <w:rsid w:val="008A16AC"/>
    <w:rsid w:val="008A2294"/>
    <w:rsid w:val="008A2726"/>
    <w:rsid w:val="008A3B2C"/>
    <w:rsid w:val="008A3D37"/>
    <w:rsid w:val="008A3D89"/>
    <w:rsid w:val="008A4895"/>
    <w:rsid w:val="008A4C8A"/>
    <w:rsid w:val="008A5491"/>
    <w:rsid w:val="008A55E8"/>
    <w:rsid w:val="008A604F"/>
    <w:rsid w:val="008A68CD"/>
    <w:rsid w:val="008B0A1B"/>
    <w:rsid w:val="008B17C5"/>
    <w:rsid w:val="008B2161"/>
    <w:rsid w:val="008B3C68"/>
    <w:rsid w:val="008B3EA4"/>
    <w:rsid w:val="008B3EB3"/>
    <w:rsid w:val="008B4702"/>
    <w:rsid w:val="008B5220"/>
    <w:rsid w:val="008B5AFF"/>
    <w:rsid w:val="008B5CED"/>
    <w:rsid w:val="008B5D0F"/>
    <w:rsid w:val="008B5E31"/>
    <w:rsid w:val="008B5F70"/>
    <w:rsid w:val="008B69BB"/>
    <w:rsid w:val="008C00CB"/>
    <w:rsid w:val="008C0392"/>
    <w:rsid w:val="008C11B2"/>
    <w:rsid w:val="008C1C5D"/>
    <w:rsid w:val="008C1CC2"/>
    <w:rsid w:val="008C1EAE"/>
    <w:rsid w:val="008C2E4E"/>
    <w:rsid w:val="008C31CB"/>
    <w:rsid w:val="008C432F"/>
    <w:rsid w:val="008C46C5"/>
    <w:rsid w:val="008C48C1"/>
    <w:rsid w:val="008C49EC"/>
    <w:rsid w:val="008C4EBE"/>
    <w:rsid w:val="008C6250"/>
    <w:rsid w:val="008C65A9"/>
    <w:rsid w:val="008C745C"/>
    <w:rsid w:val="008C7B01"/>
    <w:rsid w:val="008C7CCA"/>
    <w:rsid w:val="008C7D2A"/>
    <w:rsid w:val="008D07D1"/>
    <w:rsid w:val="008D0F38"/>
    <w:rsid w:val="008D0F7E"/>
    <w:rsid w:val="008D1FE6"/>
    <w:rsid w:val="008D2FED"/>
    <w:rsid w:val="008D3481"/>
    <w:rsid w:val="008D4569"/>
    <w:rsid w:val="008D4FA0"/>
    <w:rsid w:val="008D567A"/>
    <w:rsid w:val="008D5CF5"/>
    <w:rsid w:val="008D63E1"/>
    <w:rsid w:val="008D6D6C"/>
    <w:rsid w:val="008D766D"/>
    <w:rsid w:val="008D7E10"/>
    <w:rsid w:val="008E1E65"/>
    <w:rsid w:val="008E3E53"/>
    <w:rsid w:val="008E59C6"/>
    <w:rsid w:val="008E5A12"/>
    <w:rsid w:val="008E5BD1"/>
    <w:rsid w:val="008E69CF"/>
    <w:rsid w:val="008E7937"/>
    <w:rsid w:val="008E79E1"/>
    <w:rsid w:val="008E7D98"/>
    <w:rsid w:val="008F0300"/>
    <w:rsid w:val="008F3B55"/>
    <w:rsid w:val="008F44E9"/>
    <w:rsid w:val="008F6799"/>
    <w:rsid w:val="008F7FF7"/>
    <w:rsid w:val="00900810"/>
    <w:rsid w:val="0090121E"/>
    <w:rsid w:val="0090124E"/>
    <w:rsid w:val="00901481"/>
    <w:rsid w:val="009014F6"/>
    <w:rsid w:val="00902242"/>
    <w:rsid w:val="00904DA0"/>
    <w:rsid w:val="00905184"/>
    <w:rsid w:val="0090523E"/>
    <w:rsid w:val="0090692B"/>
    <w:rsid w:val="00907001"/>
    <w:rsid w:val="00907685"/>
    <w:rsid w:val="009106E6"/>
    <w:rsid w:val="00914759"/>
    <w:rsid w:val="0091486F"/>
    <w:rsid w:val="009151EC"/>
    <w:rsid w:val="00915281"/>
    <w:rsid w:val="00917690"/>
    <w:rsid w:val="009178B0"/>
    <w:rsid w:val="00917C1F"/>
    <w:rsid w:val="009211D9"/>
    <w:rsid w:val="0092158D"/>
    <w:rsid w:val="00921968"/>
    <w:rsid w:val="00921C5C"/>
    <w:rsid w:val="00924729"/>
    <w:rsid w:val="00924B5C"/>
    <w:rsid w:val="00927AA6"/>
    <w:rsid w:val="00930AE5"/>
    <w:rsid w:val="009310BE"/>
    <w:rsid w:val="00934074"/>
    <w:rsid w:val="0094145D"/>
    <w:rsid w:val="00941B8F"/>
    <w:rsid w:val="00941C7F"/>
    <w:rsid w:val="009420B2"/>
    <w:rsid w:val="00942FB7"/>
    <w:rsid w:val="00942FEB"/>
    <w:rsid w:val="009439F5"/>
    <w:rsid w:val="009448D6"/>
    <w:rsid w:val="009457B8"/>
    <w:rsid w:val="00945930"/>
    <w:rsid w:val="00945FDD"/>
    <w:rsid w:val="0094617A"/>
    <w:rsid w:val="009474A1"/>
    <w:rsid w:val="0095088D"/>
    <w:rsid w:val="0095325A"/>
    <w:rsid w:val="00954F81"/>
    <w:rsid w:val="00956421"/>
    <w:rsid w:val="00956EE7"/>
    <w:rsid w:val="00957C0D"/>
    <w:rsid w:val="00961366"/>
    <w:rsid w:val="00961975"/>
    <w:rsid w:val="00964140"/>
    <w:rsid w:val="0096454E"/>
    <w:rsid w:val="00964BE2"/>
    <w:rsid w:val="0096539B"/>
    <w:rsid w:val="009666C0"/>
    <w:rsid w:val="00966D66"/>
    <w:rsid w:val="00967B53"/>
    <w:rsid w:val="00967DD7"/>
    <w:rsid w:val="00967F5B"/>
    <w:rsid w:val="009701E1"/>
    <w:rsid w:val="00970469"/>
    <w:rsid w:val="0097062B"/>
    <w:rsid w:val="00970650"/>
    <w:rsid w:val="00970810"/>
    <w:rsid w:val="00970E1B"/>
    <w:rsid w:val="00972E62"/>
    <w:rsid w:val="00974753"/>
    <w:rsid w:val="00974A8B"/>
    <w:rsid w:val="00975440"/>
    <w:rsid w:val="00975ED6"/>
    <w:rsid w:val="009767A0"/>
    <w:rsid w:val="00976879"/>
    <w:rsid w:val="00976A56"/>
    <w:rsid w:val="00976A63"/>
    <w:rsid w:val="00976D15"/>
    <w:rsid w:val="00983B82"/>
    <w:rsid w:val="00983E11"/>
    <w:rsid w:val="0098481E"/>
    <w:rsid w:val="009850E2"/>
    <w:rsid w:val="00985B14"/>
    <w:rsid w:val="00985F4E"/>
    <w:rsid w:val="00986A60"/>
    <w:rsid w:val="00987351"/>
    <w:rsid w:val="00987365"/>
    <w:rsid w:val="00987975"/>
    <w:rsid w:val="00987B20"/>
    <w:rsid w:val="00990692"/>
    <w:rsid w:val="009907C5"/>
    <w:rsid w:val="009910C7"/>
    <w:rsid w:val="00993BF7"/>
    <w:rsid w:val="00993E14"/>
    <w:rsid w:val="00994581"/>
    <w:rsid w:val="00994C86"/>
    <w:rsid w:val="00996706"/>
    <w:rsid w:val="00996767"/>
    <w:rsid w:val="0099691C"/>
    <w:rsid w:val="00996C62"/>
    <w:rsid w:val="00997A23"/>
    <w:rsid w:val="009A0A42"/>
    <w:rsid w:val="009A1674"/>
    <w:rsid w:val="009A1DFD"/>
    <w:rsid w:val="009A2A95"/>
    <w:rsid w:val="009A3845"/>
    <w:rsid w:val="009A3C08"/>
    <w:rsid w:val="009A4558"/>
    <w:rsid w:val="009A4F1A"/>
    <w:rsid w:val="009A5A79"/>
    <w:rsid w:val="009A5C7F"/>
    <w:rsid w:val="009A6B29"/>
    <w:rsid w:val="009A6DD8"/>
    <w:rsid w:val="009A7DFF"/>
    <w:rsid w:val="009B05A8"/>
    <w:rsid w:val="009B1276"/>
    <w:rsid w:val="009B17F6"/>
    <w:rsid w:val="009B2AEC"/>
    <w:rsid w:val="009B3058"/>
    <w:rsid w:val="009B5A88"/>
    <w:rsid w:val="009B606C"/>
    <w:rsid w:val="009B6091"/>
    <w:rsid w:val="009B64D1"/>
    <w:rsid w:val="009B65B0"/>
    <w:rsid w:val="009B694D"/>
    <w:rsid w:val="009B758C"/>
    <w:rsid w:val="009B7A3E"/>
    <w:rsid w:val="009C0018"/>
    <w:rsid w:val="009C1679"/>
    <w:rsid w:val="009C1EF0"/>
    <w:rsid w:val="009C1F6F"/>
    <w:rsid w:val="009C201F"/>
    <w:rsid w:val="009C2805"/>
    <w:rsid w:val="009C2A10"/>
    <w:rsid w:val="009C2F8B"/>
    <w:rsid w:val="009C4B5C"/>
    <w:rsid w:val="009C4C25"/>
    <w:rsid w:val="009C56D0"/>
    <w:rsid w:val="009C60C2"/>
    <w:rsid w:val="009D0D71"/>
    <w:rsid w:val="009D1401"/>
    <w:rsid w:val="009D1E50"/>
    <w:rsid w:val="009D1EEB"/>
    <w:rsid w:val="009D264E"/>
    <w:rsid w:val="009D3D2F"/>
    <w:rsid w:val="009D4404"/>
    <w:rsid w:val="009D71EF"/>
    <w:rsid w:val="009D756F"/>
    <w:rsid w:val="009D778B"/>
    <w:rsid w:val="009D7E4D"/>
    <w:rsid w:val="009E0147"/>
    <w:rsid w:val="009E0E44"/>
    <w:rsid w:val="009E15B2"/>
    <w:rsid w:val="009E1DF8"/>
    <w:rsid w:val="009E21E9"/>
    <w:rsid w:val="009E26C3"/>
    <w:rsid w:val="009E2B04"/>
    <w:rsid w:val="009E2C99"/>
    <w:rsid w:val="009E3A76"/>
    <w:rsid w:val="009E404A"/>
    <w:rsid w:val="009E53F6"/>
    <w:rsid w:val="009E551E"/>
    <w:rsid w:val="009E5FC9"/>
    <w:rsid w:val="009E63BD"/>
    <w:rsid w:val="009E7786"/>
    <w:rsid w:val="009E7AD1"/>
    <w:rsid w:val="009F4950"/>
    <w:rsid w:val="009F5C78"/>
    <w:rsid w:val="009F5FAD"/>
    <w:rsid w:val="009F771F"/>
    <w:rsid w:val="009F7852"/>
    <w:rsid w:val="00A01EC3"/>
    <w:rsid w:val="00A027E8"/>
    <w:rsid w:val="00A03DE1"/>
    <w:rsid w:val="00A03F37"/>
    <w:rsid w:val="00A04300"/>
    <w:rsid w:val="00A04B9D"/>
    <w:rsid w:val="00A04C6F"/>
    <w:rsid w:val="00A0651D"/>
    <w:rsid w:val="00A07DEE"/>
    <w:rsid w:val="00A1066E"/>
    <w:rsid w:val="00A10EDE"/>
    <w:rsid w:val="00A11584"/>
    <w:rsid w:val="00A139CC"/>
    <w:rsid w:val="00A13ABC"/>
    <w:rsid w:val="00A14DC6"/>
    <w:rsid w:val="00A150F8"/>
    <w:rsid w:val="00A15E23"/>
    <w:rsid w:val="00A17643"/>
    <w:rsid w:val="00A21088"/>
    <w:rsid w:val="00A22156"/>
    <w:rsid w:val="00A22558"/>
    <w:rsid w:val="00A24805"/>
    <w:rsid w:val="00A249E5"/>
    <w:rsid w:val="00A24C53"/>
    <w:rsid w:val="00A24F92"/>
    <w:rsid w:val="00A26828"/>
    <w:rsid w:val="00A30430"/>
    <w:rsid w:val="00A30A3F"/>
    <w:rsid w:val="00A32719"/>
    <w:rsid w:val="00A33338"/>
    <w:rsid w:val="00A34071"/>
    <w:rsid w:val="00A3435E"/>
    <w:rsid w:val="00A34E1F"/>
    <w:rsid w:val="00A3582F"/>
    <w:rsid w:val="00A36EFE"/>
    <w:rsid w:val="00A421D1"/>
    <w:rsid w:val="00A42433"/>
    <w:rsid w:val="00A42521"/>
    <w:rsid w:val="00A42F9A"/>
    <w:rsid w:val="00A43CB9"/>
    <w:rsid w:val="00A445CC"/>
    <w:rsid w:val="00A4540D"/>
    <w:rsid w:val="00A459B2"/>
    <w:rsid w:val="00A45ECB"/>
    <w:rsid w:val="00A4708F"/>
    <w:rsid w:val="00A504D6"/>
    <w:rsid w:val="00A50D93"/>
    <w:rsid w:val="00A51EFA"/>
    <w:rsid w:val="00A52545"/>
    <w:rsid w:val="00A529E3"/>
    <w:rsid w:val="00A52F22"/>
    <w:rsid w:val="00A532A6"/>
    <w:rsid w:val="00A53679"/>
    <w:rsid w:val="00A53904"/>
    <w:rsid w:val="00A54088"/>
    <w:rsid w:val="00A54397"/>
    <w:rsid w:val="00A546C3"/>
    <w:rsid w:val="00A56A3F"/>
    <w:rsid w:val="00A56E24"/>
    <w:rsid w:val="00A600CB"/>
    <w:rsid w:val="00A60A61"/>
    <w:rsid w:val="00A61288"/>
    <w:rsid w:val="00A612C7"/>
    <w:rsid w:val="00A615C9"/>
    <w:rsid w:val="00A619A7"/>
    <w:rsid w:val="00A61D57"/>
    <w:rsid w:val="00A63922"/>
    <w:rsid w:val="00A63FEC"/>
    <w:rsid w:val="00A64BC4"/>
    <w:rsid w:val="00A663D5"/>
    <w:rsid w:val="00A66BBD"/>
    <w:rsid w:val="00A6741A"/>
    <w:rsid w:val="00A67FE0"/>
    <w:rsid w:val="00A702D6"/>
    <w:rsid w:val="00A70CE6"/>
    <w:rsid w:val="00A70EB1"/>
    <w:rsid w:val="00A7188E"/>
    <w:rsid w:val="00A72327"/>
    <w:rsid w:val="00A72D53"/>
    <w:rsid w:val="00A73C25"/>
    <w:rsid w:val="00A73D70"/>
    <w:rsid w:val="00A75044"/>
    <w:rsid w:val="00A75DB4"/>
    <w:rsid w:val="00A7744E"/>
    <w:rsid w:val="00A80E09"/>
    <w:rsid w:val="00A80FF0"/>
    <w:rsid w:val="00A81DE5"/>
    <w:rsid w:val="00A8283A"/>
    <w:rsid w:val="00A82C82"/>
    <w:rsid w:val="00A82FDD"/>
    <w:rsid w:val="00A83504"/>
    <w:rsid w:val="00A85B12"/>
    <w:rsid w:val="00A87211"/>
    <w:rsid w:val="00A87AD4"/>
    <w:rsid w:val="00A90463"/>
    <w:rsid w:val="00A916D0"/>
    <w:rsid w:val="00A919C5"/>
    <w:rsid w:val="00A92215"/>
    <w:rsid w:val="00A92220"/>
    <w:rsid w:val="00A9300A"/>
    <w:rsid w:val="00A9343A"/>
    <w:rsid w:val="00A94352"/>
    <w:rsid w:val="00A95DAC"/>
    <w:rsid w:val="00A9621B"/>
    <w:rsid w:val="00A97A0B"/>
    <w:rsid w:val="00AA0AC7"/>
    <w:rsid w:val="00AA2E47"/>
    <w:rsid w:val="00AA43F4"/>
    <w:rsid w:val="00AA46EE"/>
    <w:rsid w:val="00AA47BF"/>
    <w:rsid w:val="00AA6218"/>
    <w:rsid w:val="00AA6C0B"/>
    <w:rsid w:val="00AB0369"/>
    <w:rsid w:val="00AB1C28"/>
    <w:rsid w:val="00AB2CAE"/>
    <w:rsid w:val="00AB3323"/>
    <w:rsid w:val="00AB3B21"/>
    <w:rsid w:val="00AB43BD"/>
    <w:rsid w:val="00AB6792"/>
    <w:rsid w:val="00AC00F5"/>
    <w:rsid w:val="00AC09D8"/>
    <w:rsid w:val="00AC11A2"/>
    <w:rsid w:val="00AC1811"/>
    <w:rsid w:val="00AC24BC"/>
    <w:rsid w:val="00AC2EEC"/>
    <w:rsid w:val="00AC4023"/>
    <w:rsid w:val="00AC4DF3"/>
    <w:rsid w:val="00AC538C"/>
    <w:rsid w:val="00AC571A"/>
    <w:rsid w:val="00AC646D"/>
    <w:rsid w:val="00AC6B64"/>
    <w:rsid w:val="00AC724B"/>
    <w:rsid w:val="00AD02FC"/>
    <w:rsid w:val="00AD492C"/>
    <w:rsid w:val="00AD50DB"/>
    <w:rsid w:val="00AD5984"/>
    <w:rsid w:val="00AD6DAA"/>
    <w:rsid w:val="00AD7125"/>
    <w:rsid w:val="00AE0B16"/>
    <w:rsid w:val="00AE1960"/>
    <w:rsid w:val="00AE3606"/>
    <w:rsid w:val="00AE3E03"/>
    <w:rsid w:val="00AE4D1D"/>
    <w:rsid w:val="00AE5402"/>
    <w:rsid w:val="00AE5458"/>
    <w:rsid w:val="00AE58B0"/>
    <w:rsid w:val="00AE6251"/>
    <w:rsid w:val="00AF04AB"/>
    <w:rsid w:val="00AF0AD4"/>
    <w:rsid w:val="00AF0CAF"/>
    <w:rsid w:val="00AF2B80"/>
    <w:rsid w:val="00AF495F"/>
    <w:rsid w:val="00AF502F"/>
    <w:rsid w:val="00AF5865"/>
    <w:rsid w:val="00AF63E6"/>
    <w:rsid w:val="00AF6E2A"/>
    <w:rsid w:val="00AF6F8A"/>
    <w:rsid w:val="00AF7988"/>
    <w:rsid w:val="00AF7F0E"/>
    <w:rsid w:val="00AF7F5C"/>
    <w:rsid w:val="00B00D19"/>
    <w:rsid w:val="00B010F8"/>
    <w:rsid w:val="00B0173B"/>
    <w:rsid w:val="00B01A8E"/>
    <w:rsid w:val="00B03562"/>
    <w:rsid w:val="00B0387D"/>
    <w:rsid w:val="00B04E0F"/>
    <w:rsid w:val="00B056BF"/>
    <w:rsid w:val="00B05C71"/>
    <w:rsid w:val="00B05EBE"/>
    <w:rsid w:val="00B063FF"/>
    <w:rsid w:val="00B110B0"/>
    <w:rsid w:val="00B12D71"/>
    <w:rsid w:val="00B1337A"/>
    <w:rsid w:val="00B1421D"/>
    <w:rsid w:val="00B15E4A"/>
    <w:rsid w:val="00B164C0"/>
    <w:rsid w:val="00B16846"/>
    <w:rsid w:val="00B170C2"/>
    <w:rsid w:val="00B175FE"/>
    <w:rsid w:val="00B17F38"/>
    <w:rsid w:val="00B2035D"/>
    <w:rsid w:val="00B20A7F"/>
    <w:rsid w:val="00B20B4F"/>
    <w:rsid w:val="00B22CAD"/>
    <w:rsid w:val="00B2327F"/>
    <w:rsid w:val="00B24E1D"/>
    <w:rsid w:val="00B2698D"/>
    <w:rsid w:val="00B3323B"/>
    <w:rsid w:val="00B33808"/>
    <w:rsid w:val="00B345CB"/>
    <w:rsid w:val="00B35A9E"/>
    <w:rsid w:val="00B35B5D"/>
    <w:rsid w:val="00B3702E"/>
    <w:rsid w:val="00B3736F"/>
    <w:rsid w:val="00B375A0"/>
    <w:rsid w:val="00B40DD6"/>
    <w:rsid w:val="00B418B5"/>
    <w:rsid w:val="00B42803"/>
    <w:rsid w:val="00B42C9A"/>
    <w:rsid w:val="00B4529E"/>
    <w:rsid w:val="00B45C5E"/>
    <w:rsid w:val="00B462C3"/>
    <w:rsid w:val="00B521DA"/>
    <w:rsid w:val="00B52897"/>
    <w:rsid w:val="00B5294B"/>
    <w:rsid w:val="00B53760"/>
    <w:rsid w:val="00B5504A"/>
    <w:rsid w:val="00B553D9"/>
    <w:rsid w:val="00B56200"/>
    <w:rsid w:val="00B6023D"/>
    <w:rsid w:val="00B61243"/>
    <w:rsid w:val="00B617A0"/>
    <w:rsid w:val="00B6196A"/>
    <w:rsid w:val="00B61D55"/>
    <w:rsid w:val="00B61DB2"/>
    <w:rsid w:val="00B63949"/>
    <w:rsid w:val="00B6462B"/>
    <w:rsid w:val="00B654F6"/>
    <w:rsid w:val="00B657FA"/>
    <w:rsid w:val="00B6586A"/>
    <w:rsid w:val="00B662D7"/>
    <w:rsid w:val="00B662FD"/>
    <w:rsid w:val="00B66531"/>
    <w:rsid w:val="00B6781F"/>
    <w:rsid w:val="00B67DC6"/>
    <w:rsid w:val="00B70D2E"/>
    <w:rsid w:val="00B73307"/>
    <w:rsid w:val="00B73BCD"/>
    <w:rsid w:val="00B73CDD"/>
    <w:rsid w:val="00B74637"/>
    <w:rsid w:val="00B75265"/>
    <w:rsid w:val="00B75319"/>
    <w:rsid w:val="00B76318"/>
    <w:rsid w:val="00B76BC1"/>
    <w:rsid w:val="00B8038C"/>
    <w:rsid w:val="00B80436"/>
    <w:rsid w:val="00B8139C"/>
    <w:rsid w:val="00B82D24"/>
    <w:rsid w:val="00B8315C"/>
    <w:rsid w:val="00B83956"/>
    <w:rsid w:val="00B86C8C"/>
    <w:rsid w:val="00B86D97"/>
    <w:rsid w:val="00B87482"/>
    <w:rsid w:val="00B902AB"/>
    <w:rsid w:val="00B90355"/>
    <w:rsid w:val="00B90640"/>
    <w:rsid w:val="00B90D32"/>
    <w:rsid w:val="00B90D7D"/>
    <w:rsid w:val="00B924D2"/>
    <w:rsid w:val="00B93622"/>
    <w:rsid w:val="00B93652"/>
    <w:rsid w:val="00B949C4"/>
    <w:rsid w:val="00B95A46"/>
    <w:rsid w:val="00B963D3"/>
    <w:rsid w:val="00B96E0D"/>
    <w:rsid w:val="00BA15D5"/>
    <w:rsid w:val="00BA223D"/>
    <w:rsid w:val="00BA2BF3"/>
    <w:rsid w:val="00BA4964"/>
    <w:rsid w:val="00BA4BD7"/>
    <w:rsid w:val="00BA5018"/>
    <w:rsid w:val="00BA5248"/>
    <w:rsid w:val="00BA54C8"/>
    <w:rsid w:val="00BA5B26"/>
    <w:rsid w:val="00BA788D"/>
    <w:rsid w:val="00BA7ADF"/>
    <w:rsid w:val="00BA7C15"/>
    <w:rsid w:val="00BB152C"/>
    <w:rsid w:val="00BB1BB5"/>
    <w:rsid w:val="00BB26C7"/>
    <w:rsid w:val="00BB3145"/>
    <w:rsid w:val="00BB3564"/>
    <w:rsid w:val="00BB3E53"/>
    <w:rsid w:val="00BB65C7"/>
    <w:rsid w:val="00BB7734"/>
    <w:rsid w:val="00BC0A06"/>
    <w:rsid w:val="00BC48CD"/>
    <w:rsid w:val="00BC4ECE"/>
    <w:rsid w:val="00BC61B8"/>
    <w:rsid w:val="00BD41C4"/>
    <w:rsid w:val="00BD453E"/>
    <w:rsid w:val="00BD54C2"/>
    <w:rsid w:val="00BD5EF4"/>
    <w:rsid w:val="00BD68E9"/>
    <w:rsid w:val="00BD7482"/>
    <w:rsid w:val="00BE03F2"/>
    <w:rsid w:val="00BE0C23"/>
    <w:rsid w:val="00BE1480"/>
    <w:rsid w:val="00BE17B0"/>
    <w:rsid w:val="00BE336F"/>
    <w:rsid w:val="00BE364D"/>
    <w:rsid w:val="00BE4831"/>
    <w:rsid w:val="00BE485B"/>
    <w:rsid w:val="00BE4E2B"/>
    <w:rsid w:val="00BE4EF7"/>
    <w:rsid w:val="00BE53E8"/>
    <w:rsid w:val="00BE5A49"/>
    <w:rsid w:val="00BF02C7"/>
    <w:rsid w:val="00BF0344"/>
    <w:rsid w:val="00BF03D6"/>
    <w:rsid w:val="00BF048A"/>
    <w:rsid w:val="00BF0E06"/>
    <w:rsid w:val="00BF2922"/>
    <w:rsid w:val="00BF2DC2"/>
    <w:rsid w:val="00BF3216"/>
    <w:rsid w:val="00BF3248"/>
    <w:rsid w:val="00BF39EB"/>
    <w:rsid w:val="00BF3DF1"/>
    <w:rsid w:val="00BF50F1"/>
    <w:rsid w:val="00BF516C"/>
    <w:rsid w:val="00BF5F13"/>
    <w:rsid w:val="00BF6C1B"/>
    <w:rsid w:val="00BF75F6"/>
    <w:rsid w:val="00C00692"/>
    <w:rsid w:val="00C0101A"/>
    <w:rsid w:val="00C028B2"/>
    <w:rsid w:val="00C04755"/>
    <w:rsid w:val="00C04CC6"/>
    <w:rsid w:val="00C053A5"/>
    <w:rsid w:val="00C05F14"/>
    <w:rsid w:val="00C06B90"/>
    <w:rsid w:val="00C06E6E"/>
    <w:rsid w:val="00C06FB6"/>
    <w:rsid w:val="00C078FD"/>
    <w:rsid w:val="00C11BE4"/>
    <w:rsid w:val="00C14279"/>
    <w:rsid w:val="00C14BD4"/>
    <w:rsid w:val="00C15C82"/>
    <w:rsid w:val="00C15D2E"/>
    <w:rsid w:val="00C1689E"/>
    <w:rsid w:val="00C172DF"/>
    <w:rsid w:val="00C17306"/>
    <w:rsid w:val="00C176D2"/>
    <w:rsid w:val="00C17955"/>
    <w:rsid w:val="00C17E7B"/>
    <w:rsid w:val="00C17F64"/>
    <w:rsid w:val="00C2025D"/>
    <w:rsid w:val="00C203E3"/>
    <w:rsid w:val="00C211B6"/>
    <w:rsid w:val="00C21943"/>
    <w:rsid w:val="00C2377C"/>
    <w:rsid w:val="00C24291"/>
    <w:rsid w:val="00C262E0"/>
    <w:rsid w:val="00C263E9"/>
    <w:rsid w:val="00C27378"/>
    <w:rsid w:val="00C27443"/>
    <w:rsid w:val="00C27B68"/>
    <w:rsid w:val="00C3035E"/>
    <w:rsid w:val="00C308CA"/>
    <w:rsid w:val="00C3157D"/>
    <w:rsid w:val="00C315A3"/>
    <w:rsid w:val="00C315F7"/>
    <w:rsid w:val="00C31C69"/>
    <w:rsid w:val="00C31E23"/>
    <w:rsid w:val="00C31F09"/>
    <w:rsid w:val="00C33ABF"/>
    <w:rsid w:val="00C34529"/>
    <w:rsid w:val="00C35C6A"/>
    <w:rsid w:val="00C3608C"/>
    <w:rsid w:val="00C36746"/>
    <w:rsid w:val="00C37690"/>
    <w:rsid w:val="00C4026E"/>
    <w:rsid w:val="00C41585"/>
    <w:rsid w:val="00C41FC4"/>
    <w:rsid w:val="00C43871"/>
    <w:rsid w:val="00C44A6B"/>
    <w:rsid w:val="00C45004"/>
    <w:rsid w:val="00C45FDF"/>
    <w:rsid w:val="00C45FF5"/>
    <w:rsid w:val="00C46834"/>
    <w:rsid w:val="00C4697C"/>
    <w:rsid w:val="00C46EE1"/>
    <w:rsid w:val="00C504EA"/>
    <w:rsid w:val="00C54B61"/>
    <w:rsid w:val="00C5627F"/>
    <w:rsid w:val="00C56E6C"/>
    <w:rsid w:val="00C57238"/>
    <w:rsid w:val="00C57E50"/>
    <w:rsid w:val="00C616F8"/>
    <w:rsid w:val="00C62730"/>
    <w:rsid w:val="00C64060"/>
    <w:rsid w:val="00C65F4F"/>
    <w:rsid w:val="00C70014"/>
    <w:rsid w:val="00C70175"/>
    <w:rsid w:val="00C7041C"/>
    <w:rsid w:val="00C7049B"/>
    <w:rsid w:val="00C722AB"/>
    <w:rsid w:val="00C738E1"/>
    <w:rsid w:val="00C73B72"/>
    <w:rsid w:val="00C75222"/>
    <w:rsid w:val="00C7697A"/>
    <w:rsid w:val="00C809DD"/>
    <w:rsid w:val="00C82C73"/>
    <w:rsid w:val="00C82FDA"/>
    <w:rsid w:val="00C837B0"/>
    <w:rsid w:val="00C83BEB"/>
    <w:rsid w:val="00C8511D"/>
    <w:rsid w:val="00C85F57"/>
    <w:rsid w:val="00C86052"/>
    <w:rsid w:val="00C866F6"/>
    <w:rsid w:val="00C871F4"/>
    <w:rsid w:val="00C8733C"/>
    <w:rsid w:val="00C8754E"/>
    <w:rsid w:val="00C87E59"/>
    <w:rsid w:val="00C908B4"/>
    <w:rsid w:val="00C90BC9"/>
    <w:rsid w:val="00C91AC7"/>
    <w:rsid w:val="00C91F94"/>
    <w:rsid w:val="00C9416C"/>
    <w:rsid w:val="00C9538F"/>
    <w:rsid w:val="00C9622A"/>
    <w:rsid w:val="00C964DF"/>
    <w:rsid w:val="00C969B6"/>
    <w:rsid w:val="00C97500"/>
    <w:rsid w:val="00CA0B4B"/>
    <w:rsid w:val="00CA10B3"/>
    <w:rsid w:val="00CA18EB"/>
    <w:rsid w:val="00CA225F"/>
    <w:rsid w:val="00CA2534"/>
    <w:rsid w:val="00CA2704"/>
    <w:rsid w:val="00CA27F3"/>
    <w:rsid w:val="00CA2862"/>
    <w:rsid w:val="00CA310B"/>
    <w:rsid w:val="00CA36DF"/>
    <w:rsid w:val="00CA48C5"/>
    <w:rsid w:val="00CA5281"/>
    <w:rsid w:val="00CA6255"/>
    <w:rsid w:val="00CA643C"/>
    <w:rsid w:val="00CA64D7"/>
    <w:rsid w:val="00CA70A4"/>
    <w:rsid w:val="00CA767B"/>
    <w:rsid w:val="00CA783D"/>
    <w:rsid w:val="00CB08D6"/>
    <w:rsid w:val="00CB0C90"/>
    <w:rsid w:val="00CB12CC"/>
    <w:rsid w:val="00CB248B"/>
    <w:rsid w:val="00CB26EE"/>
    <w:rsid w:val="00CB44AB"/>
    <w:rsid w:val="00CB5F9F"/>
    <w:rsid w:val="00CB6E25"/>
    <w:rsid w:val="00CB73B9"/>
    <w:rsid w:val="00CB7752"/>
    <w:rsid w:val="00CB77F3"/>
    <w:rsid w:val="00CB7931"/>
    <w:rsid w:val="00CB7C8E"/>
    <w:rsid w:val="00CC0086"/>
    <w:rsid w:val="00CC076C"/>
    <w:rsid w:val="00CC16D0"/>
    <w:rsid w:val="00CC24F3"/>
    <w:rsid w:val="00CC2D16"/>
    <w:rsid w:val="00CC3391"/>
    <w:rsid w:val="00CC54E1"/>
    <w:rsid w:val="00CC590B"/>
    <w:rsid w:val="00CC60A4"/>
    <w:rsid w:val="00CC6188"/>
    <w:rsid w:val="00CC7519"/>
    <w:rsid w:val="00CD1058"/>
    <w:rsid w:val="00CD1934"/>
    <w:rsid w:val="00CD1BEB"/>
    <w:rsid w:val="00CD284C"/>
    <w:rsid w:val="00CD3BED"/>
    <w:rsid w:val="00CD5273"/>
    <w:rsid w:val="00CD68A2"/>
    <w:rsid w:val="00CD698B"/>
    <w:rsid w:val="00CD75E6"/>
    <w:rsid w:val="00CE39F5"/>
    <w:rsid w:val="00CE4000"/>
    <w:rsid w:val="00CE5A38"/>
    <w:rsid w:val="00CE6BAF"/>
    <w:rsid w:val="00CE75EA"/>
    <w:rsid w:val="00CE7FC7"/>
    <w:rsid w:val="00CF096A"/>
    <w:rsid w:val="00CF2CEE"/>
    <w:rsid w:val="00CF387E"/>
    <w:rsid w:val="00CF64A0"/>
    <w:rsid w:val="00CF696D"/>
    <w:rsid w:val="00CF6A51"/>
    <w:rsid w:val="00CF79AD"/>
    <w:rsid w:val="00D00705"/>
    <w:rsid w:val="00D01484"/>
    <w:rsid w:val="00D015D7"/>
    <w:rsid w:val="00D0266E"/>
    <w:rsid w:val="00D02ADC"/>
    <w:rsid w:val="00D02C72"/>
    <w:rsid w:val="00D037A4"/>
    <w:rsid w:val="00D03E68"/>
    <w:rsid w:val="00D03FD5"/>
    <w:rsid w:val="00D066F0"/>
    <w:rsid w:val="00D078F0"/>
    <w:rsid w:val="00D1008D"/>
    <w:rsid w:val="00D10A07"/>
    <w:rsid w:val="00D11428"/>
    <w:rsid w:val="00D12835"/>
    <w:rsid w:val="00D12A0B"/>
    <w:rsid w:val="00D13779"/>
    <w:rsid w:val="00D142D1"/>
    <w:rsid w:val="00D143B3"/>
    <w:rsid w:val="00D14BEA"/>
    <w:rsid w:val="00D160A0"/>
    <w:rsid w:val="00D17835"/>
    <w:rsid w:val="00D17E0E"/>
    <w:rsid w:val="00D17E1F"/>
    <w:rsid w:val="00D2086A"/>
    <w:rsid w:val="00D209AB"/>
    <w:rsid w:val="00D20BCD"/>
    <w:rsid w:val="00D20E7A"/>
    <w:rsid w:val="00D226DD"/>
    <w:rsid w:val="00D23684"/>
    <w:rsid w:val="00D238ED"/>
    <w:rsid w:val="00D2558F"/>
    <w:rsid w:val="00D2571A"/>
    <w:rsid w:val="00D26833"/>
    <w:rsid w:val="00D33C67"/>
    <w:rsid w:val="00D34884"/>
    <w:rsid w:val="00D35A16"/>
    <w:rsid w:val="00D3641B"/>
    <w:rsid w:val="00D368F5"/>
    <w:rsid w:val="00D37F58"/>
    <w:rsid w:val="00D409B7"/>
    <w:rsid w:val="00D423C8"/>
    <w:rsid w:val="00D439BB"/>
    <w:rsid w:val="00D44265"/>
    <w:rsid w:val="00D457DD"/>
    <w:rsid w:val="00D46F94"/>
    <w:rsid w:val="00D477E6"/>
    <w:rsid w:val="00D50624"/>
    <w:rsid w:val="00D51ED4"/>
    <w:rsid w:val="00D527E8"/>
    <w:rsid w:val="00D52A98"/>
    <w:rsid w:val="00D53887"/>
    <w:rsid w:val="00D53961"/>
    <w:rsid w:val="00D542E7"/>
    <w:rsid w:val="00D54864"/>
    <w:rsid w:val="00D56810"/>
    <w:rsid w:val="00D57780"/>
    <w:rsid w:val="00D606E0"/>
    <w:rsid w:val="00D608A2"/>
    <w:rsid w:val="00D60E39"/>
    <w:rsid w:val="00D6247F"/>
    <w:rsid w:val="00D63290"/>
    <w:rsid w:val="00D63B1C"/>
    <w:rsid w:val="00D63CFE"/>
    <w:rsid w:val="00D63D71"/>
    <w:rsid w:val="00D64160"/>
    <w:rsid w:val="00D6585F"/>
    <w:rsid w:val="00D65F4D"/>
    <w:rsid w:val="00D66778"/>
    <w:rsid w:val="00D67DF2"/>
    <w:rsid w:val="00D74BA0"/>
    <w:rsid w:val="00D76164"/>
    <w:rsid w:val="00D767E9"/>
    <w:rsid w:val="00D8121D"/>
    <w:rsid w:val="00D815F5"/>
    <w:rsid w:val="00D816E7"/>
    <w:rsid w:val="00D81D13"/>
    <w:rsid w:val="00D824DD"/>
    <w:rsid w:val="00D82C18"/>
    <w:rsid w:val="00D82D2B"/>
    <w:rsid w:val="00D82FC0"/>
    <w:rsid w:val="00D84388"/>
    <w:rsid w:val="00D86806"/>
    <w:rsid w:val="00D875E8"/>
    <w:rsid w:val="00D9047D"/>
    <w:rsid w:val="00D90752"/>
    <w:rsid w:val="00D91044"/>
    <w:rsid w:val="00D913CA"/>
    <w:rsid w:val="00D916FA"/>
    <w:rsid w:val="00D928D7"/>
    <w:rsid w:val="00D930C7"/>
    <w:rsid w:val="00D93332"/>
    <w:rsid w:val="00D9359E"/>
    <w:rsid w:val="00D939AF"/>
    <w:rsid w:val="00D9478D"/>
    <w:rsid w:val="00D9482D"/>
    <w:rsid w:val="00D94CEB"/>
    <w:rsid w:val="00D9686F"/>
    <w:rsid w:val="00D970AD"/>
    <w:rsid w:val="00DA0855"/>
    <w:rsid w:val="00DA0E17"/>
    <w:rsid w:val="00DA35EF"/>
    <w:rsid w:val="00DA3F8C"/>
    <w:rsid w:val="00DA3FDE"/>
    <w:rsid w:val="00DA401B"/>
    <w:rsid w:val="00DA4C02"/>
    <w:rsid w:val="00DA4EB1"/>
    <w:rsid w:val="00DA52D8"/>
    <w:rsid w:val="00DA5B39"/>
    <w:rsid w:val="00DA6CBE"/>
    <w:rsid w:val="00DA7855"/>
    <w:rsid w:val="00DA7F24"/>
    <w:rsid w:val="00DB0205"/>
    <w:rsid w:val="00DB05F5"/>
    <w:rsid w:val="00DB07FD"/>
    <w:rsid w:val="00DB0AD1"/>
    <w:rsid w:val="00DB15AB"/>
    <w:rsid w:val="00DB24F7"/>
    <w:rsid w:val="00DB26E2"/>
    <w:rsid w:val="00DB33FF"/>
    <w:rsid w:val="00DB35AF"/>
    <w:rsid w:val="00DB3C6C"/>
    <w:rsid w:val="00DB3FA5"/>
    <w:rsid w:val="00DB450E"/>
    <w:rsid w:val="00DB468F"/>
    <w:rsid w:val="00DB4B59"/>
    <w:rsid w:val="00DB603A"/>
    <w:rsid w:val="00DB7DB6"/>
    <w:rsid w:val="00DC0F15"/>
    <w:rsid w:val="00DC1ADB"/>
    <w:rsid w:val="00DC2349"/>
    <w:rsid w:val="00DC2E0F"/>
    <w:rsid w:val="00DC3018"/>
    <w:rsid w:val="00DC3A87"/>
    <w:rsid w:val="00DC51B0"/>
    <w:rsid w:val="00DC51C9"/>
    <w:rsid w:val="00DC5F8B"/>
    <w:rsid w:val="00DD0504"/>
    <w:rsid w:val="00DD0E94"/>
    <w:rsid w:val="00DD301D"/>
    <w:rsid w:val="00DD3039"/>
    <w:rsid w:val="00DD4D90"/>
    <w:rsid w:val="00DD4E57"/>
    <w:rsid w:val="00DD5263"/>
    <w:rsid w:val="00DD530B"/>
    <w:rsid w:val="00DD5A08"/>
    <w:rsid w:val="00DD5CA0"/>
    <w:rsid w:val="00DD6A77"/>
    <w:rsid w:val="00DD786F"/>
    <w:rsid w:val="00DE0A89"/>
    <w:rsid w:val="00DE32F8"/>
    <w:rsid w:val="00DE39C7"/>
    <w:rsid w:val="00DE3B35"/>
    <w:rsid w:val="00DE4CDB"/>
    <w:rsid w:val="00DE4E44"/>
    <w:rsid w:val="00DE6556"/>
    <w:rsid w:val="00DE692D"/>
    <w:rsid w:val="00DE7D8D"/>
    <w:rsid w:val="00DF036F"/>
    <w:rsid w:val="00DF0546"/>
    <w:rsid w:val="00DF080C"/>
    <w:rsid w:val="00DF17C2"/>
    <w:rsid w:val="00DF17FD"/>
    <w:rsid w:val="00DF28C8"/>
    <w:rsid w:val="00DF47FB"/>
    <w:rsid w:val="00DF4CD2"/>
    <w:rsid w:val="00DF57DE"/>
    <w:rsid w:val="00DF5947"/>
    <w:rsid w:val="00DF5DDB"/>
    <w:rsid w:val="00DF628F"/>
    <w:rsid w:val="00DF62B6"/>
    <w:rsid w:val="00DF63A9"/>
    <w:rsid w:val="00DF63D2"/>
    <w:rsid w:val="00DF6F0D"/>
    <w:rsid w:val="00DF745C"/>
    <w:rsid w:val="00DF7626"/>
    <w:rsid w:val="00DF77DF"/>
    <w:rsid w:val="00DF7B25"/>
    <w:rsid w:val="00E01B72"/>
    <w:rsid w:val="00E02C47"/>
    <w:rsid w:val="00E04474"/>
    <w:rsid w:val="00E0450E"/>
    <w:rsid w:val="00E045C1"/>
    <w:rsid w:val="00E04CCF"/>
    <w:rsid w:val="00E06074"/>
    <w:rsid w:val="00E069AB"/>
    <w:rsid w:val="00E07316"/>
    <w:rsid w:val="00E07B73"/>
    <w:rsid w:val="00E07FED"/>
    <w:rsid w:val="00E1108A"/>
    <w:rsid w:val="00E11214"/>
    <w:rsid w:val="00E1136E"/>
    <w:rsid w:val="00E13118"/>
    <w:rsid w:val="00E14BB8"/>
    <w:rsid w:val="00E158D9"/>
    <w:rsid w:val="00E17605"/>
    <w:rsid w:val="00E20ACA"/>
    <w:rsid w:val="00E258DC"/>
    <w:rsid w:val="00E2601A"/>
    <w:rsid w:val="00E26866"/>
    <w:rsid w:val="00E26A12"/>
    <w:rsid w:val="00E270D5"/>
    <w:rsid w:val="00E3072B"/>
    <w:rsid w:val="00E30B0B"/>
    <w:rsid w:val="00E315AD"/>
    <w:rsid w:val="00E31AEE"/>
    <w:rsid w:val="00E31B85"/>
    <w:rsid w:val="00E33366"/>
    <w:rsid w:val="00E33812"/>
    <w:rsid w:val="00E33BCF"/>
    <w:rsid w:val="00E34138"/>
    <w:rsid w:val="00E34945"/>
    <w:rsid w:val="00E34D63"/>
    <w:rsid w:val="00E35E03"/>
    <w:rsid w:val="00E403B1"/>
    <w:rsid w:val="00E404E5"/>
    <w:rsid w:val="00E414A8"/>
    <w:rsid w:val="00E42428"/>
    <w:rsid w:val="00E427C1"/>
    <w:rsid w:val="00E437DB"/>
    <w:rsid w:val="00E44821"/>
    <w:rsid w:val="00E44B93"/>
    <w:rsid w:val="00E44F09"/>
    <w:rsid w:val="00E452C4"/>
    <w:rsid w:val="00E4559D"/>
    <w:rsid w:val="00E47D37"/>
    <w:rsid w:val="00E47D63"/>
    <w:rsid w:val="00E47E83"/>
    <w:rsid w:val="00E50641"/>
    <w:rsid w:val="00E5133C"/>
    <w:rsid w:val="00E5178C"/>
    <w:rsid w:val="00E518B8"/>
    <w:rsid w:val="00E51CF3"/>
    <w:rsid w:val="00E5203A"/>
    <w:rsid w:val="00E5231C"/>
    <w:rsid w:val="00E5347D"/>
    <w:rsid w:val="00E5480F"/>
    <w:rsid w:val="00E548A9"/>
    <w:rsid w:val="00E54945"/>
    <w:rsid w:val="00E54E7E"/>
    <w:rsid w:val="00E55AC2"/>
    <w:rsid w:val="00E57A3D"/>
    <w:rsid w:val="00E601C0"/>
    <w:rsid w:val="00E61A2E"/>
    <w:rsid w:val="00E61C1B"/>
    <w:rsid w:val="00E61D5F"/>
    <w:rsid w:val="00E62684"/>
    <w:rsid w:val="00E62E5D"/>
    <w:rsid w:val="00E630A9"/>
    <w:rsid w:val="00E643C3"/>
    <w:rsid w:val="00E64756"/>
    <w:rsid w:val="00E65049"/>
    <w:rsid w:val="00E66300"/>
    <w:rsid w:val="00E673A0"/>
    <w:rsid w:val="00E702CE"/>
    <w:rsid w:val="00E7060B"/>
    <w:rsid w:val="00E71CA2"/>
    <w:rsid w:val="00E723FC"/>
    <w:rsid w:val="00E72F88"/>
    <w:rsid w:val="00E748C9"/>
    <w:rsid w:val="00E75090"/>
    <w:rsid w:val="00E75205"/>
    <w:rsid w:val="00E75B14"/>
    <w:rsid w:val="00E75F1C"/>
    <w:rsid w:val="00E76353"/>
    <w:rsid w:val="00E76809"/>
    <w:rsid w:val="00E77134"/>
    <w:rsid w:val="00E77728"/>
    <w:rsid w:val="00E8057D"/>
    <w:rsid w:val="00E83D06"/>
    <w:rsid w:val="00E8442E"/>
    <w:rsid w:val="00E84AF9"/>
    <w:rsid w:val="00E8562C"/>
    <w:rsid w:val="00E8794C"/>
    <w:rsid w:val="00E90CFE"/>
    <w:rsid w:val="00E925C6"/>
    <w:rsid w:val="00E92776"/>
    <w:rsid w:val="00E92B42"/>
    <w:rsid w:val="00E93B18"/>
    <w:rsid w:val="00E94337"/>
    <w:rsid w:val="00E95815"/>
    <w:rsid w:val="00E96419"/>
    <w:rsid w:val="00E96C88"/>
    <w:rsid w:val="00E970CD"/>
    <w:rsid w:val="00EA1F1C"/>
    <w:rsid w:val="00EA23C7"/>
    <w:rsid w:val="00EA26D0"/>
    <w:rsid w:val="00EA2B90"/>
    <w:rsid w:val="00EA45FD"/>
    <w:rsid w:val="00EA509F"/>
    <w:rsid w:val="00EA591E"/>
    <w:rsid w:val="00EB1053"/>
    <w:rsid w:val="00EB1D91"/>
    <w:rsid w:val="00EB3104"/>
    <w:rsid w:val="00EB647B"/>
    <w:rsid w:val="00EB677F"/>
    <w:rsid w:val="00EB75F6"/>
    <w:rsid w:val="00EB762B"/>
    <w:rsid w:val="00EB766C"/>
    <w:rsid w:val="00EB7BEA"/>
    <w:rsid w:val="00EC0734"/>
    <w:rsid w:val="00EC110E"/>
    <w:rsid w:val="00EC1CA3"/>
    <w:rsid w:val="00EC39AB"/>
    <w:rsid w:val="00EC556B"/>
    <w:rsid w:val="00EC55B6"/>
    <w:rsid w:val="00EC5CCE"/>
    <w:rsid w:val="00EC6D2D"/>
    <w:rsid w:val="00EC76EC"/>
    <w:rsid w:val="00ED078B"/>
    <w:rsid w:val="00ED212C"/>
    <w:rsid w:val="00ED2620"/>
    <w:rsid w:val="00ED31B4"/>
    <w:rsid w:val="00ED375E"/>
    <w:rsid w:val="00ED42CB"/>
    <w:rsid w:val="00ED7437"/>
    <w:rsid w:val="00ED764A"/>
    <w:rsid w:val="00EE0843"/>
    <w:rsid w:val="00EE2598"/>
    <w:rsid w:val="00EE3FB1"/>
    <w:rsid w:val="00EE43E1"/>
    <w:rsid w:val="00EE462D"/>
    <w:rsid w:val="00EE488E"/>
    <w:rsid w:val="00EE4906"/>
    <w:rsid w:val="00EE4C2E"/>
    <w:rsid w:val="00EE6637"/>
    <w:rsid w:val="00EE6BDA"/>
    <w:rsid w:val="00EE6DF1"/>
    <w:rsid w:val="00EE7E81"/>
    <w:rsid w:val="00EF0AFE"/>
    <w:rsid w:val="00EF19F1"/>
    <w:rsid w:val="00EF26C7"/>
    <w:rsid w:val="00EF3903"/>
    <w:rsid w:val="00EF47ED"/>
    <w:rsid w:val="00EF4EE2"/>
    <w:rsid w:val="00EF5A2A"/>
    <w:rsid w:val="00EF66CA"/>
    <w:rsid w:val="00EF790F"/>
    <w:rsid w:val="00F0063F"/>
    <w:rsid w:val="00F00687"/>
    <w:rsid w:val="00F00713"/>
    <w:rsid w:val="00F00B0C"/>
    <w:rsid w:val="00F01223"/>
    <w:rsid w:val="00F01D70"/>
    <w:rsid w:val="00F02041"/>
    <w:rsid w:val="00F02DE3"/>
    <w:rsid w:val="00F0308B"/>
    <w:rsid w:val="00F032A6"/>
    <w:rsid w:val="00F03D8D"/>
    <w:rsid w:val="00F041F2"/>
    <w:rsid w:val="00F044E0"/>
    <w:rsid w:val="00F053C9"/>
    <w:rsid w:val="00F05864"/>
    <w:rsid w:val="00F05E84"/>
    <w:rsid w:val="00F10F59"/>
    <w:rsid w:val="00F11A56"/>
    <w:rsid w:val="00F12163"/>
    <w:rsid w:val="00F13208"/>
    <w:rsid w:val="00F135A0"/>
    <w:rsid w:val="00F13AAD"/>
    <w:rsid w:val="00F13C2B"/>
    <w:rsid w:val="00F13D14"/>
    <w:rsid w:val="00F14AE3"/>
    <w:rsid w:val="00F1585B"/>
    <w:rsid w:val="00F16654"/>
    <w:rsid w:val="00F16803"/>
    <w:rsid w:val="00F17A7E"/>
    <w:rsid w:val="00F206CA"/>
    <w:rsid w:val="00F207F5"/>
    <w:rsid w:val="00F2098B"/>
    <w:rsid w:val="00F21DF0"/>
    <w:rsid w:val="00F2261F"/>
    <w:rsid w:val="00F229BB"/>
    <w:rsid w:val="00F232A5"/>
    <w:rsid w:val="00F23379"/>
    <w:rsid w:val="00F23D6B"/>
    <w:rsid w:val="00F2523C"/>
    <w:rsid w:val="00F25E57"/>
    <w:rsid w:val="00F26477"/>
    <w:rsid w:val="00F26986"/>
    <w:rsid w:val="00F30903"/>
    <w:rsid w:val="00F32E05"/>
    <w:rsid w:val="00F34077"/>
    <w:rsid w:val="00F340EE"/>
    <w:rsid w:val="00F34A55"/>
    <w:rsid w:val="00F35123"/>
    <w:rsid w:val="00F368FB"/>
    <w:rsid w:val="00F372BE"/>
    <w:rsid w:val="00F37684"/>
    <w:rsid w:val="00F4140E"/>
    <w:rsid w:val="00F41911"/>
    <w:rsid w:val="00F43334"/>
    <w:rsid w:val="00F43A3D"/>
    <w:rsid w:val="00F45049"/>
    <w:rsid w:val="00F452F9"/>
    <w:rsid w:val="00F46B98"/>
    <w:rsid w:val="00F47D64"/>
    <w:rsid w:val="00F50101"/>
    <w:rsid w:val="00F50830"/>
    <w:rsid w:val="00F5258E"/>
    <w:rsid w:val="00F52D53"/>
    <w:rsid w:val="00F52FF0"/>
    <w:rsid w:val="00F541BA"/>
    <w:rsid w:val="00F552C8"/>
    <w:rsid w:val="00F55E08"/>
    <w:rsid w:val="00F560F8"/>
    <w:rsid w:val="00F563BD"/>
    <w:rsid w:val="00F56463"/>
    <w:rsid w:val="00F57556"/>
    <w:rsid w:val="00F57D20"/>
    <w:rsid w:val="00F6032F"/>
    <w:rsid w:val="00F60850"/>
    <w:rsid w:val="00F60B36"/>
    <w:rsid w:val="00F60F0E"/>
    <w:rsid w:val="00F61890"/>
    <w:rsid w:val="00F61F19"/>
    <w:rsid w:val="00F62C14"/>
    <w:rsid w:val="00F6417E"/>
    <w:rsid w:val="00F649C9"/>
    <w:rsid w:val="00F64A82"/>
    <w:rsid w:val="00F65F09"/>
    <w:rsid w:val="00F662EA"/>
    <w:rsid w:val="00F66477"/>
    <w:rsid w:val="00F674CD"/>
    <w:rsid w:val="00F67F39"/>
    <w:rsid w:val="00F7151B"/>
    <w:rsid w:val="00F71626"/>
    <w:rsid w:val="00F716A0"/>
    <w:rsid w:val="00F71C5B"/>
    <w:rsid w:val="00F720DE"/>
    <w:rsid w:val="00F739D0"/>
    <w:rsid w:val="00F76C86"/>
    <w:rsid w:val="00F813D4"/>
    <w:rsid w:val="00F8169B"/>
    <w:rsid w:val="00F82D40"/>
    <w:rsid w:val="00F833D7"/>
    <w:rsid w:val="00F8385A"/>
    <w:rsid w:val="00F83AF9"/>
    <w:rsid w:val="00F847CB"/>
    <w:rsid w:val="00F85742"/>
    <w:rsid w:val="00F85B81"/>
    <w:rsid w:val="00F85ECC"/>
    <w:rsid w:val="00F86534"/>
    <w:rsid w:val="00F9027E"/>
    <w:rsid w:val="00F925EF"/>
    <w:rsid w:val="00F93983"/>
    <w:rsid w:val="00F93A7E"/>
    <w:rsid w:val="00F9663D"/>
    <w:rsid w:val="00F968F9"/>
    <w:rsid w:val="00F96BFA"/>
    <w:rsid w:val="00F979BB"/>
    <w:rsid w:val="00FA0994"/>
    <w:rsid w:val="00FA1064"/>
    <w:rsid w:val="00FA2C71"/>
    <w:rsid w:val="00FA4D44"/>
    <w:rsid w:val="00FA4FE1"/>
    <w:rsid w:val="00FA55C1"/>
    <w:rsid w:val="00FA59E1"/>
    <w:rsid w:val="00FA6D89"/>
    <w:rsid w:val="00FA706D"/>
    <w:rsid w:val="00FA7F89"/>
    <w:rsid w:val="00FB08FA"/>
    <w:rsid w:val="00FB0DA8"/>
    <w:rsid w:val="00FB164A"/>
    <w:rsid w:val="00FB1F62"/>
    <w:rsid w:val="00FB4244"/>
    <w:rsid w:val="00FB42ED"/>
    <w:rsid w:val="00FB50DD"/>
    <w:rsid w:val="00FB7F3B"/>
    <w:rsid w:val="00FC01D3"/>
    <w:rsid w:val="00FC1827"/>
    <w:rsid w:val="00FC1D77"/>
    <w:rsid w:val="00FC1FC4"/>
    <w:rsid w:val="00FC2FB3"/>
    <w:rsid w:val="00FC3B51"/>
    <w:rsid w:val="00FC4E39"/>
    <w:rsid w:val="00FC56E0"/>
    <w:rsid w:val="00FC5B94"/>
    <w:rsid w:val="00FC5C75"/>
    <w:rsid w:val="00FC74C7"/>
    <w:rsid w:val="00FC75B3"/>
    <w:rsid w:val="00FD0696"/>
    <w:rsid w:val="00FD0713"/>
    <w:rsid w:val="00FD1316"/>
    <w:rsid w:val="00FD1711"/>
    <w:rsid w:val="00FD17C5"/>
    <w:rsid w:val="00FD2CAF"/>
    <w:rsid w:val="00FD33B1"/>
    <w:rsid w:val="00FD3598"/>
    <w:rsid w:val="00FD4922"/>
    <w:rsid w:val="00FD4AE2"/>
    <w:rsid w:val="00FD4BBE"/>
    <w:rsid w:val="00FD4F8D"/>
    <w:rsid w:val="00FD56F8"/>
    <w:rsid w:val="00FD5E34"/>
    <w:rsid w:val="00FD5FFB"/>
    <w:rsid w:val="00FD6175"/>
    <w:rsid w:val="00FD74F9"/>
    <w:rsid w:val="00FE2E8B"/>
    <w:rsid w:val="00FE3539"/>
    <w:rsid w:val="00FE426D"/>
    <w:rsid w:val="00FE57E3"/>
    <w:rsid w:val="00FE6062"/>
    <w:rsid w:val="00FE6B14"/>
    <w:rsid w:val="00FE6DDD"/>
    <w:rsid w:val="00FF23EF"/>
    <w:rsid w:val="00FF2751"/>
    <w:rsid w:val="00FF40EE"/>
    <w:rsid w:val="00FF4445"/>
    <w:rsid w:val="00FF4F95"/>
    <w:rsid w:val="00FF5198"/>
    <w:rsid w:val="00FF7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2A8845"/>
  <w15:chartTrackingRefBased/>
  <w15:docId w15:val="{D16D1B08-F716-4CF5-AF0C-5E1D72AA1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9A"/>
    <w:pPr>
      <w:spacing w:after="0" w:line="240" w:lineRule="auto"/>
      <w:jc w:val="both"/>
    </w:pPr>
    <w:rPr>
      <w:rFonts w:ascii="Times New Roman" w:hAnsi="Times New Roman"/>
      <w:sz w:val="24"/>
    </w:rPr>
  </w:style>
  <w:style w:type="paragraph" w:styleId="1">
    <w:name w:val="heading 1"/>
    <w:basedOn w:val="a"/>
    <w:next w:val="a"/>
    <w:link w:val="10"/>
    <w:uiPriority w:val="9"/>
    <w:qFormat/>
    <w:rsid w:val="00796980"/>
    <w:pPr>
      <w:keepNext/>
      <w:keepLines/>
      <w:jc w:val="center"/>
      <w:outlineLvl w:val="0"/>
    </w:pPr>
    <w:rPr>
      <w:rFonts w:eastAsiaTheme="majorEastAsia" w:cstheme="majorBidi"/>
      <w:b/>
      <w:color w:val="000000" w:themeColor="text1"/>
      <w:sz w:val="28"/>
      <w:szCs w:val="32"/>
    </w:rPr>
  </w:style>
  <w:style w:type="paragraph" w:styleId="2">
    <w:name w:val="heading 2"/>
    <w:basedOn w:val="a"/>
    <w:next w:val="a"/>
    <w:link w:val="20"/>
    <w:uiPriority w:val="9"/>
    <w:qFormat/>
    <w:rsid w:val="00DA7F24"/>
    <w:pPr>
      <w:keepNext/>
      <w:keepLines/>
      <w:jc w:val="center"/>
      <w:outlineLvl w:val="1"/>
    </w:pPr>
    <w:rPr>
      <w:rFonts w:eastAsiaTheme="majorEastAsia" w:cstheme="majorBidi"/>
      <w:b/>
      <w:color w:val="000000" w:themeColor="text1"/>
      <w:szCs w:val="26"/>
    </w:rPr>
  </w:style>
  <w:style w:type="paragraph" w:styleId="3">
    <w:name w:val="heading 3"/>
    <w:basedOn w:val="a"/>
    <w:next w:val="a"/>
    <w:link w:val="30"/>
    <w:uiPriority w:val="9"/>
    <w:unhideWhenUsed/>
    <w:qFormat/>
    <w:rsid w:val="009448D6"/>
    <w:pPr>
      <w:keepNext/>
      <w:keepLines/>
      <w:ind w:firstLine="567"/>
      <w:outlineLvl w:val="2"/>
    </w:pPr>
    <w:rPr>
      <w:rFonts w:eastAsiaTheme="majorEastAsia" w:cstheme="majorBidi"/>
      <w:b/>
      <w:color w:val="000000" w:themeColor="text1"/>
      <w:szCs w:val="24"/>
    </w:rPr>
  </w:style>
  <w:style w:type="paragraph" w:styleId="4">
    <w:name w:val="heading 4"/>
    <w:basedOn w:val="a"/>
    <w:next w:val="a"/>
    <w:link w:val="40"/>
    <w:uiPriority w:val="9"/>
    <w:semiHidden/>
    <w:unhideWhenUsed/>
    <w:qFormat/>
    <w:rsid w:val="00326A0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26A0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26A0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26A0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26A0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26A0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599A"/>
    <w:pPr>
      <w:ind w:firstLine="567"/>
    </w:pPr>
    <w:rPr>
      <w:rFonts w:eastAsia="Times New Roman" w:cs="Times New Roman"/>
      <w:szCs w:val="20"/>
      <w:lang w:eastAsia="ru-RU"/>
    </w:rPr>
  </w:style>
  <w:style w:type="character" w:customStyle="1" w:styleId="a4">
    <w:name w:val="Основной текст Знак"/>
    <w:basedOn w:val="a0"/>
    <w:link w:val="a3"/>
    <w:rsid w:val="0089599A"/>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796980"/>
    <w:rPr>
      <w:rFonts w:ascii="Times New Roman" w:eastAsiaTheme="majorEastAsia" w:hAnsi="Times New Roman" w:cstheme="majorBidi"/>
      <w:b/>
      <w:color w:val="000000" w:themeColor="text1"/>
      <w:sz w:val="28"/>
      <w:szCs w:val="32"/>
    </w:rPr>
  </w:style>
  <w:style w:type="character" w:customStyle="1" w:styleId="20">
    <w:name w:val="Заголовок 2 Знак"/>
    <w:basedOn w:val="a0"/>
    <w:link w:val="2"/>
    <w:uiPriority w:val="9"/>
    <w:rsid w:val="00DA7F24"/>
    <w:rPr>
      <w:rFonts w:ascii="Times New Roman" w:eastAsiaTheme="majorEastAsia" w:hAnsi="Times New Roman" w:cstheme="majorBidi"/>
      <w:b/>
      <w:color w:val="000000" w:themeColor="text1"/>
      <w:sz w:val="24"/>
      <w:szCs w:val="26"/>
    </w:rPr>
  </w:style>
  <w:style w:type="character" w:styleId="a5">
    <w:name w:val="Book Title"/>
    <w:basedOn w:val="a0"/>
    <w:uiPriority w:val="33"/>
    <w:qFormat/>
    <w:rsid w:val="0089599A"/>
    <w:rPr>
      <w:rFonts w:ascii="Times New Roman" w:hAnsi="Times New Roman"/>
      <w:b/>
      <w:bCs/>
      <w:i w:val="0"/>
      <w:iCs/>
      <w:spacing w:val="5"/>
      <w:sz w:val="28"/>
    </w:rPr>
  </w:style>
  <w:style w:type="paragraph" w:styleId="a6">
    <w:name w:val="List Paragraph"/>
    <w:basedOn w:val="a"/>
    <w:link w:val="a7"/>
    <w:uiPriority w:val="34"/>
    <w:unhideWhenUsed/>
    <w:qFormat/>
    <w:rsid w:val="00C62730"/>
    <w:pPr>
      <w:ind w:left="720"/>
      <w:contextualSpacing/>
    </w:pPr>
  </w:style>
  <w:style w:type="paragraph" w:styleId="a8">
    <w:name w:val="header"/>
    <w:basedOn w:val="a"/>
    <w:link w:val="a9"/>
    <w:uiPriority w:val="99"/>
    <w:unhideWhenUsed/>
    <w:rsid w:val="00D50624"/>
    <w:pPr>
      <w:tabs>
        <w:tab w:val="center" w:pos="4677"/>
        <w:tab w:val="right" w:pos="9355"/>
      </w:tabs>
    </w:pPr>
  </w:style>
  <w:style w:type="character" w:customStyle="1" w:styleId="a9">
    <w:name w:val="Верхний колонтитул Знак"/>
    <w:basedOn w:val="a0"/>
    <w:link w:val="a8"/>
    <w:uiPriority w:val="99"/>
    <w:rsid w:val="00D50624"/>
    <w:rPr>
      <w:rFonts w:ascii="Times New Roman" w:hAnsi="Times New Roman"/>
      <w:sz w:val="24"/>
    </w:rPr>
  </w:style>
  <w:style w:type="paragraph" w:styleId="aa">
    <w:name w:val="footer"/>
    <w:basedOn w:val="a"/>
    <w:link w:val="ab"/>
    <w:uiPriority w:val="99"/>
    <w:unhideWhenUsed/>
    <w:rsid w:val="00D50624"/>
    <w:pPr>
      <w:tabs>
        <w:tab w:val="center" w:pos="4677"/>
        <w:tab w:val="right" w:pos="9355"/>
      </w:tabs>
    </w:pPr>
  </w:style>
  <w:style w:type="character" w:customStyle="1" w:styleId="ab">
    <w:name w:val="Нижний колонтитул Знак"/>
    <w:basedOn w:val="a0"/>
    <w:link w:val="aa"/>
    <w:uiPriority w:val="99"/>
    <w:rsid w:val="00D50624"/>
    <w:rPr>
      <w:rFonts w:ascii="Times New Roman" w:hAnsi="Times New Roman"/>
      <w:sz w:val="24"/>
    </w:rPr>
  </w:style>
  <w:style w:type="paragraph" w:styleId="ac">
    <w:name w:val="Balloon Text"/>
    <w:basedOn w:val="a"/>
    <w:link w:val="ad"/>
    <w:uiPriority w:val="99"/>
    <w:semiHidden/>
    <w:unhideWhenUsed/>
    <w:rsid w:val="00B2327F"/>
    <w:rPr>
      <w:rFonts w:ascii="Segoe UI" w:hAnsi="Segoe UI" w:cs="Segoe UI"/>
      <w:sz w:val="18"/>
      <w:szCs w:val="18"/>
    </w:rPr>
  </w:style>
  <w:style w:type="character" w:customStyle="1" w:styleId="ad">
    <w:name w:val="Текст выноски Знак"/>
    <w:basedOn w:val="a0"/>
    <w:link w:val="ac"/>
    <w:uiPriority w:val="99"/>
    <w:semiHidden/>
    <w:rsid w:val="00B2327F"/>
    <w:rPr>
      <w:rFonts w:ascii="Segoe UI" w:hAnsi="Segoe UI" w:cs="Segoe UI"/>
      <w:sz w:val="18"/>
      <w:szCs w:val="18"/>
    </w:rPr>
  </w:style>
  <w:style w:type="character" w:styleId="ae">
    <w:name w:val="Hyperlink"/>
    <w:basedOn w:val="a0"/>
    <w:uiPriority w:val="99"/>
    <w:unhideWhenUsed/>
    <w:rsid w:val="00010BFA"/>
    <w:rPr>
      <w:color w:val="0563C1" w:themeColor="hyperlink"/>
      <w:u w:val="single"/>
    </w:rPr>
  </w:style>
  <w:style w:type="character" w:customStyle="1" w:styleId="30">
    <w:name w:val="Заголовок 3 Знак"/>
    <w:basedOn w:val="a0"/>
    <w:link w:val="3"/>
    <w:uiPriority w:val="9"/>
    <w:rsid w:val="009448D6"/>
    <w:rPr>
      <w:rFonts w:ascii="Times New Roman" w:eastAsiaTheme="majorEastAsia" w:hAnsi="Times New Roman" w:cstheme="majorBidi"/>
      <w:b/>
      <w:color w:val="000000" w:themeColor="text1"/>
      <w:sz w:val="24"/>
      <w:szCs w:val="24"/>
    </w:rPr>
  </w:style>
  <w:style w:type="character" w:customStyle="1" w:styleId="40">
    <w:name w:val="Заголовок 4 Знак"/>
    <w:basedOn w:val="a0"/>
    <w:link w:val="4"/>
    <w:uiPriority w:val="9"/>
    <w:semiHidden/>
    <w:rsid w:val="00326A0D"/>
    <w:rPr>
      <w:rFonts w:asciiTheme="majorHAnsi" w:eastAsiaTheme="majorEastAsia" w:hAnsiTheme="majorHAnsi" w:cstheme="majorBidi"/>
      <w:i/>
      <w:iCs/>
      <w:color w:val="2E74B5" w:themeColor="accent1" w:themeShade="BF"/>
      <w:sz w:val="24"/>
    </w:rPr>
  </w:style>
  <w:style w:type="character" w:customStyle="1" w:styleId="50">
    <w:name w:val="Заголовок 5 Знак"/>
    <w:basedOn w:val="a0"/>
    <w:link w:val="5"/>
    <w:uiPriority w:val="9"/>
    <w:semiHidden/>
    <w:rsid w:val="00326A0D"/>
    <w:rPr>
      <w:rFonts w:asciiTheme="majorHAnsi" w:eastAsiaTheme="majorEastAsia" w:hAnsiTheme="majorHAnsi" w:cstheme="majorBidi"/>
      <w:color w:val="2E74B5" w:themeColor="accent1" w:themeShade="BF"/>
      <w:sz w:val="24"/>
    </w:rPr>
  </w:style>
  <w:style w:type="character" w:customStyle="1" w:styleId="60">
    <w:name w:val="Заголовок 6 Знак"/>
    <w:basedOn w:val="a0"/>
    <w:link w:val="6"/>
    <w:uiPriority w:val="9"/>
    <w:semiHidden/>
    <w:rsid w:val="00326A0D"/>
    <w:rPr>
      <w:rFonts w:asciiTheme="majorHAnsi" w:eastAsiaTheme="majorEastAsia" w:hAnsiTheme="majorHAnsi" w:cstheme="majorBidi"/>
      <w:color w:val="1F4D78" w:themeColor="accent1" w:themeShade="7F"/>
      <w:sz w:val="24"/>
    </w:rPr>
  </w:style>
  <w:style w:type="character" w:customStyle="1" w:styleId="70">
    <w:name w:val="Заголовок 7 Знак"/>
    <w:basedOn w:val="a0"/>
    <w:link w:val="7"/>
    <w:uiPriority w:val="9"/>
    <w:semiHidden/>
    <w:rsid w:val="00326A0D"/>
    <w:rPr>
      <w:rFonts w:asciiTheme="majorHAnsi" w:eastAsiaTheme="majorEastAsia" w:hAnsiTheme="majorHAnsi" w:cstheme="majorBidi"/>
      <w:i/>
      <w:iCs/>
      <w:color w:val="1F4D78" w:themeColor="accent1" w:themeShade="7F"/>
      <w:sz w:val="24"/>
    </w:rPr>
  </w:style>
  <w:style w:type="character" w:customStyle="1" w:styleId="80">
    <w:name w:val="Заголовок 8 Знак"/>
    <w:basedOn w:val="a0"/>
    <w:link w:val="8"/>
    <w:uiPriority w:val="9"/>
    <w:semiHidden/>
    <w:rsid w:val="00326A0D"/>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26A0D"/>
    <w:rPr>
      <w:rFonts w:asciiTheme="majorHAnsi" w:eastAsiaTheme="majorEastAsia" w:hAnsiTheme="majorHAnsi" w:cstheme="majorBidi"/>
      <w:i/>
      <w:iCs/>
      <w:color w:val="272727" w:themeColor="text1" w:themeTint="D8"/>
      <w:sz w:val="21"/>
      <w:szCs w:val="21"/>
    </w:rPr>
  </w:style>
  <w:style w:type="character" w:styleId="af">
    <w:name w:val="annotation reference"/>
    <w:basedOn w:val="a0"/>
    <w:uiPriority w:val="99"/>
    <w:semiHidden/>
    <w:unhideWhenUsed/>
    <w:rsid w:val="0042037E"/>
    <w:rPr>
      <w:sz w:val="16"/>
      <w:szCs w:val="16"/>
    </w:rPr>
  </w:style>
  <w:style w:type="paragraph" w:styleId="af0">
    <w:name w:val="TOC Heading"/>
    <w:basedOn w:val="1"/>
    <w:next w:val="a"/>
    <w:uiPriority w:val="39"/>
    <w:unhideWhenUsed/>
    <w:qFormat/>
    <w:rsid w:val="0009193C"/>
    <w:pPr>
      <w:spacing w:before="240" w:line="259" w:lineRule="auto"/>
      <w:jc w:val="left"/>
      <w:outlineLvl w:val="9"/>
    </w:pPr>
    <w:rPr>
      <w:rFonts w:asciiTheme="majorHAnsi" w:hAnsiTheme="majorHAnsi"/>
      <w:b w:val="0"/>
      <w:color w:val="2E74B5" w:themeColor="accent1" w:themeShade="BF"/>
      <w:sz w:val="32"/>
      <w:lang w:eastAsia="ru-RU"/>
    </w:rPr>
  </w:style>
  <w:style w:type="character" w:customStyle="1" w:styleId="a7">
    <w:name w:val="Абзац списка Знак"/>
    <w:basedOn w:val="a0"/>
    <w:link w:val="a6"/>
    <w:uiPriority w:val="34"/>
    <w:rsid w:val="000C7F14"/>
    <w:rPr>
      <w:rFonts w:ascii="Times New Roman" w:hAnsi="Times New Roman"/>
      <w:sz w:val="24"/>
    </w:rPr>
  </w:style>
  <w:style w:type="paragraph" w:styleId="af1">
    <w:name w:val="annotation text"/>
    <w:basedOn w:val="a"/>
    <w:link w:val="af2"/>
    <w:uiPriority w:val="99"/>
    <w:semiHidden/>
    <w:unhideWhenUsed/>
    <w:rsid w:val="0042037E"/>
    <w:rPr>
      <w:sz w:val="20"/>
      <w:szCs w:val="20"/>
    </w:rPr>
  </w:style>
  <w:style w:type="paragraph" w:styleId="11">
    <w:name w:val="toc 1"/>
    <w:basedOn w:val="a"/>
    <w:next w:val="a"/>
    <w:autoRedefine/>
    <w:uiPriority w:val="39"/>
    <w:unhideWhenUsed/>
    <w:rsid w:val="0090124E"/>
    <w:pPr>
      <w:tabs>
        <w:tab w:val="right" w:leader="dot" w:pos="9345"/>
      </w:tabs>
      <w:spacing w:after="100"/>
    </w:pPr>
  </w:style>
  <w:style w:type="paragraph" w:styleId="21">
    <w:name w:val="toc 2"/>
    <w:basedOn w:val="a"/>
    <w:next w:val="a"/>
    <w:autoRedefine/>
    <w:uiPriority w:val="39"/>
    <w:unhideWhenUsed/>
    <w:rsid w:val="0090124E"/>
    <w:pPr>
      <w:tabs>
        <w:tab w:val="right" w:leader="dot" w:pos="9345"/>
      </w:tabs>
      <w:spacing w:after="100"/>
      <w:ind w:left="240"/>
    </w:pPr>
  </w:style>
  <w:style w:type="table" w:styleId="af3">
    <w:name w:val="Table Grid"/>
    <w:basedOn w:val="a1"/>
    <w:uiPriority w:val="39"/>
    <w:rsid w:val="008D6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96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68796E"/>
    <w:rPr>
      <w:color w:val="954F72" w:themeColor="followedHyperlink"/>
      <w:u w:val="single"/>
    </w:rPr>
  </w:style>
  <w:style w:type="character" w:customStyle="1" w:styleId="af2">
    <w:name w:val="Текст примечания Знак"/>
    <w:basedOn w:val="a0"/>
    <w:link w:val="af1"/>
    <w:uiPriority w:val="99"/>
    <w:semiHidden/>
    <w:rsid w:val="0042037E"/>
    <w:rPr>
      <w:rFonts w:ascii="Times New Roman" w:hAnsi="Times New Roman"/>
      <w:sz w:val="20"/>
      <w:szCs w:val="20"/>
    </w:rPr>
  </w:style>
  <w:style w:type="paragraph" w:styleId="af5">
    <w:name w:val="annotation subject"/>
    <w:basedOn w:val="af1"/>
    <w:next w:val="af1"/>
    <w:link w:val="af6"/>
    <w:uiPriority w:val="99"/>
    <w:semiHidden/>
    <w:unhideWhenUsed/>
    <w:rsid w:val="0042037E"/>
    <w:rPr>
      <w:b/>
      <w:bCs/>
    </w:rPr>
  </w:style>
  <w:style w:type="character" w:customStyle="1" w:styleId="af6">
    <w:name w:val="Тема примечания Знак"/>
    <w:basedOn w:val="af2"/>
    <w:link w:val="af5"/>
    <w:uiPriority w:val="99"/>
    <w:semiHidden/>
    <w:rsid w:val="0042037E"/>
    <w:rPr>
      <w:rFonts w:ascii="Times New Roman" w:hAnsi="Times New Roman"/>
      <w:b/>
      <w:bCs/>
      <w:sz w:val="20"/>
      <w:szCs w:val="20"/>
    </w:rPr>
  </w:style>
  <w:style w:type="paragraph" w:styleId="31">
    <w:name w:val="toc 3"/>
    <w:basedOn w:val="a"/>
    <w:next w:val="a"/>
    <w:autoRedefine/>
    <w:uiPriority w:val="39"/>
    <w:unhideWhenUsed/>
    <w:rsid w:val="0090124E"/>
    <w:pPr>
      <w:tabs>
        <w:tab w:val="right" w:leader="dot" w:pos="9345"/>
      </w:tabs>
      <w:spacing w:after="100"/>
      <w:ind w:left="480"/>
    </w:pPr>
  </w:style>
  <w:style w:type="paragraph" w:styleId="af7">
    <w:name w:val="Revision"/>
    <w:hidden/>
    <w:uiPriority w:val="99"/>
    <w:semiHidden/>
    <w:rsid w:val="00EC39AB"/>
    <w:pPr>
      <w:spacing w:after="0" w:line="240" w:lineRule="auto"/>
    </w:pPr>
    <w:rPr>
      <w:rFonts w:ascii="Times New Roman" w:hAnsi="Times New Roman"/>
      <w:sz w:val="24"/>
    </w:rPr>
  </w:style>
  <w:style w:type="character" w:styleId="af8">
    <w:name w:val="Strong"/>
    <w:basedOn w:val="a0"/>
    <w:uiPriority w:val="22"/>
    <w:qFormat/>
    <w:rsid w:val="00070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13858">
      <w:bodyDiv w:val="1"/>
      <w:marLeft w:val="0"/>
      <w:marRight w:val="0"/>
      <w:marTop w:val="0"/>
      <w:marBottom w:val="0"/>
      <w:divBdr>
        <w:top w:val="none" w:sz="0" w:space="0" w:color="auto"/>
        <w:left w:val="none" w:sz="0" w:space="0" w:color="auto"/>
        <w:bottom w:val="none" w:sz="0" w:space="0" w:color="auto"/>
        <w:right w:val="none" w:sz="0" w:space="0" w:color="auto"/>
      </w:divBdr>
    </w:div>
    <w:div w:id="268976661">
      <w:bodyDiv w:val="1"/>
      <w:marLeft w:val="0"/>
      <w:marRight w:val="0"/>
      <w:marTop w:val="0"/>
      <w:marBottom w:val="0"/>
      <w:divBdr>
        <w:top w:val="none" w:sz="0" w:space="0" w:color="auto"/>
        <w:left w:val="none" w:sz="0" w:space="0" w:color="auto"/>
        <w:bottom w:val="none" w:sz="0" w:space="0" w:color="auto"/>
        <w:right w:val="none" w:sz="0" w:space="0" w:color="auto"/>
      </w:divBdr>
    </w:div>
    <w:div w:id="757141310">
      <w:bodyDiv w:val="1"/>
      <w:marLeft w:val="0"/>
      <w:marRight w:val="0"/>
      <w:marTop w:val="0"/>
      <w:marBottom w:val="0"/>
      <w:divBdr>
        <w:top w:val="none" w:sz="0" w:space="0" w:color="auto"/>
        <w:left w:val="none" w:sz="0" w:space="0" w:color="auto"/>
        <w:bottom w:val="none" w:sz="0" w:space="0" w:color="auto"/>
        <w:right w:val="none" w:sz="0" w:space="0" w:color="auto"/>
      </w:divBdr>
    </w:div>
    <w:div w:id="981688459">
      <w:bodyDiv w:val="1"/>
      <w:marLeft w:val="0"/>
      <w:marRight w:val="0"/>
      <w:marTop w:val="0"/>
      <w:marBottom w:val="0"/>
      <w:divBdr>
        <w:top w:val="none" w:sz="0" w:space="0" w:color="auto"/>
        <w:left w:val="none" w:sz="0" w:space="0" w:color="auto"/>
        <w:bottom w:val="none" w:sz="0" w:space="0" w:color="auto"/>
        <w:right w:val="none" w:sz="0" w:space="0" w:color="auto"/>
      </w:divBdr>
    </w:div>
    <w:div w:id="1067413861">
      <w:bodyDiv w:val="1"/>
      <w:marLeft w:val="0"/>
      <w:marRight w:val="0"/>
      <w:marTop w:val="0"/>
      <w:marBottom w:val="0"/>
      <w:divBdr>
        <w:top w:val="none" w:sz="0" w:space="0" w:color="auto"/>
        <w:left w:val="none" w:sz="0" w:space="0" w:color="auto"/>
        <w:bottom w:val="none" w:sz="0" w:space="0" w:color="auto"/>
        <w:right w:val="none" w:sz="0" w:space="0" w:color="auto"/>
      </w:divBdr>
    </w:div>
    <w:div w:id="1361249419">
      <w:bodyDiv w:val="1"/>
      <w:marLeft w:val="0"/>
      <w:marRight w:val="0"/>
      <w:marTop w:val="0"/>
      <w:marBottom w:val="0"/>
      <w:divBdr>
        <w:top w:val="none" w:sz="0" w:space="0" w:color="auto"/>
        <w:left w:val="none" w:sz="0" w:space="0" w:color="auto"/>
        <w:bottom w:val="none" w:sz="0" w:space="0" w:color="auto"/>
        <w:right w:val="none" w:sz="0" w:space="0" w:color="auto"/>
      </w:divBdr>
    </w:div>
    <w:div w:id="1787652041">
      <w:bodyDiv w:val="1"/>
      <w:marLeft w:val="0"/>
      <w:marRight w:val="0"/>
      <w:marTop w:val="0"/>
      <w:marBottom w:val="0"/>
      <w:divBdr>
        <w:top w:val="none" w:sz="0" w:space="0" w:color="auto"/>
        <w:left w:val="none" w:sz="0" w:space="0" w:color="auto"/>
        <w:bottom w:val="none" w:sz="0" w:space="0" w:color="auto"/>
        <w:right w:val="none" w:sz="0" w:space="0" w:color="auto"/>
      </w:divBdr>
    </w:div>
    <w:div w:id="185264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bbrbroker.ru%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brok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ients@bbrbroker.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brbroker.ru/" TargetMode="External"/><Relationship Id="rId4" Type="http://schemas.openxmlformats.org/officeDocument/2006/relationships/settings" Target="settings.xml"/><Relationship Id="rId9" Type="http://schemas.openxmlformats.org/officeDocument/2006/relationships/hyperlink" Target="https://www.bbrbroker.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4B665-9D6F-4173-8655-5B9EE9301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38039</Words>
  <Characters>216825</Characters>
  <Application>Microsoft Office Word</Application>
  <DocSecurity>0</DocSecurity>
  <Lines>1806</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Овчинников Тарас Александрович</dc:creator>
  <cp:keywords/>
  <dc:description/>
  <cp:lastModifiedBy>Давыдова Александра Владимировна</cp:lastModifiedBy>
  <cp:revision>7</cp:revision>
  <cp:lastPrinted>2022-12-29T15:04:00Z</cp:lastPrinted>
  <dcterms:created xsi:type="dcterms:W3CDTF">2022-12-29T08:11:00Z</dcterms:created>
  <dcterms:modified xsi:type="dcterms:W3CDTF">2022-12-30T08:07:00Z</dcterms:modified>
</cp:coreProperties>
</file>